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435D2" w14:textId="77777777" w:rsidR="00063A15" w:rsidRDefault="00757760" w:rsidP="00757760">
      <w:pPr>
        <w:spacing w:before="0" w:line="240" w:lineRule="auto"/>
        <w:ind w:left="0" w:right="0"/>
        <w:jc w:val="center"/>
        <w:rPr>
          <w:rFonts w:ascii="Times New Roman" w:hAnsi="Times New Roman" w:cs="Times New Roman"/>
          <w:b/>
          <w:sz w:val="28"/>
          <w:szCs w:val="30"/>
        </w:rPr>
      </w:pPr>
      <w:r w:rsidRPr="00E3520E">
        <w:rPr>
          <w:rFonts w:ascii="Times New Roman" w:hAnsi="Times New Roman" w:cs="Times New Roman"/>
          <w:b/>
          <w:sz w:val="28"/>
          <w:szCs w:val="30"/>
        </w:rPr>
        <w:t>BIMBINGAN KELOMPOK BERBASIS PERMAINAN</w:t>
      </w:r>
      <w:r w:rsidR="00063A15">
        <w:rPr>
          <w:rFonts w:ascii="Times New Roman" w:hAnsi="Times New Roman" w:cs="Times New Roman"/>
          <w:b/>
          <w:sz w:val="28"/>
          <w:szCs w:val="30"/>
        </w:rPr>
        <w:t xml:space="preserve">: </w:t>
      </w:r>
    </w:p>
    <w:p w14:paraId="20F02350" w14:textId="17CE1EE7" w:rsidR="00757760" w:rsidRDefault="00063A15" w:rsidP="00757760">
      <w:pPr>
        <w:spacing w:before="0" w:line="240" w:lineRule="auto"/>
        <w:ind w:left="0" w:right="0"/>
        <w:jc w:val="center"/>
        <w:rPr>
          <w:rFonts w:ascii="Times New Roman" w:hAnsi="Times New Roman" w:cs="Times New Roman"/>
          <w:b/>
          <w:sz w:val="28"/>
          <w:szCs w:val="30"/>
        </w:rPr>
      </w:pPr>
      <w:r>
        <w:rPr>
          <w:rFonts w:ascii="Times New Roman" w:hAnsi="Times New Roman" w:cs="Times New Roman"/>
          <w:b/>
          <w:sz w:val="28"/>
          <w:szCs w:val="30"/>
        </w:rPr>
        <w:t xml:space="preserve">UPAYA </w:t>
      </w:r>
      <w:r w:rsidR="00757760">
        <w:rPr>
          <w:rFonts w:ascii="Times New Roman" w:hAnsi="Times New Roman" w:cs="Times New Roman"/>
          <w:b/>
          <w:sz w:val="28"/>
          <w:szCs w:val="30"/>
        </w:rPr>
        <w:t>UNTUK</w:t>
      </w:r>
      <w:r w:rsidR="00757760" w:rsidRPr="00E3520E">
        <w:rPr>
          <w:rFonts w:ascii="Times New Roman" w:hAnsi="Times New Roman" w:cs="Times New Roman"/>
          <w:b/>
          <w:sz w:val="28"/>
          <w:szCs w:val="30"/>
        </w:rPr>
        <w:t xml:space="preserve"> ME</w:t>
      </w:r>
      <w:r w:rsidR="00757760">
        <w:rPr>
          <w:rFonts w:ascii="Times New Roman" w:hAnsi="Times New Roman" w:cs="Times New Roman"/>
          <w:b/>
          <w:sz w:val="28"/>
          <w:szCs w:val="30"/>
        </w:rPr>
        <w:t>REDUKSI</w:t>
      </w:r>
      <w:r w:rsidR="00757760" w:rsidRPr="00E3520E">
        <w:rPr>
          <w:rFonts w:ascii="Times New Roman" w:hAnsi="Times New Roman" w:cs="Times New Roman"/>
          <w:b/>
          <w:sz w:val="28"/>
          <w:szCs w:val="30"/>
        </w:rPr>
        <w:t xml:space="preserve"> KECEMASAN SOSIAL </w:t>
      </w:r>
      <w:r>
        <w:rPr>
          <w:rFonts w:ascii="Times New Roman" w:hAnsi="Times New Roman" w:cs="Times New Roman"/>
          <w:b/>
          <w:sz w:val="28"/>
          <w:szCs w:val="30"/>
        </w:rPr>
        <w:t>SISWA SEKOLAH DASAR</w:t>
      </w:r>
    </w:p>
    <w:p w14:paraId="7DD919D9" w14:textId="77777777" w:rsidR="00757760" w:rsidRDefault="00757760" w:rsidP="00757760">
      <w:pPr>
        <w:spacing w:before="0" w:line="240" w:lineRule="auto"/>
        <w:ind w:left="0" w:right="0"/>
        <w:jc w:val="center"/>
        <w:rPr>
          <w:rFonts w:ascii="Times New Roman" w:hAnsi="Times New Roman" w:cs="Times New Roman"/>
          <w:b/>
          <w:sz w:val="24"/>
          <w:szCs w:val="24"/>
        </w:rPr>
      </w:pPr>
    </w:p>
    <w:p w14:paraId="5C382C06" w14:textId="77777777" w:rsidR="00A15060" w:rsidRDefault="00A15060" w:rsidP="00A15060">
      <w:pPr>
        <w:spacing w:before="0" w:line="240" w:lineRule="auto"/>
        <w:ind w:left="1440" w:right="0" w:hanging="1440"/>
        <w:rPr>
          <w:rFonts w:ascii="Times New Roman" w:hAnsi="Times New Roman" w:cs="Times New Roman"/>
          <w:b/>
        </w:rPr>
      </w:pPr>
    </w:p>
    <w:p w14:paraId="3787874F" w14:textId="4E8C15A7" w:rsidR="00757760" w:rsidRPr="00E5012D" w:rsidRDefault="00757760" w:rsidP="00A15060">
      <w:pPr>
        <w:spacing w:before="0" w:line="240" w:lineRule="auto"/>
        <w:ind w:left="1440" w:right="0" w:hanging="1440"/>
        <w:rPr>
          <w:rFonts w:ascii="Times New Roman" w:hAnsi="Times New Roman" w:cs="Times New Roman"/>
          <w:b/>
        </w:rPr>
      </w:pPr>
      <w:bookmarkStart w:id="0" w:name="_GoBack"/>
      <w:bookmarkEnd w:id="0"/>
      <w:r w:rsidRPr="00E5012D">
        <w:rPr>
          <w:rFonts w:ascii="Times New Roman" w:hAnsi="Times New Roman" w:cs="Times New Roman"/>
          <w:b/>
        </w:rPr>
        <w:t>Anisa Nur Fitri</w:t>
      </w:r>
      <w:r w:rsidRPr="004B2FC5">
        <w:rPr>
          <w:rFonts w:ascii="Times New Roman" w:hAnsi="Times New Roman" w:cs="Times New Roman"/>
          <w:b/>
          <w:vertAlign w:val="superscript"/>
        </w:rPr>
        <w:t>1)</w:t>
      </w:r>
      <w:r w:rsidRPr="00E5012D">
        <w:rPr>
          <w:rFonts w:ascii="Times New Roman" w:hAnsi="Times New Roman" w:cs="Times New Roman"/>
          <w:b/>
        </w:rPr>
        <w:t>, Edy Irawan</w:t>
      </w:r>
      <w:r>
        <w:rPr>
          <w:rFonts w:ascii="Times New Roman" w:hAnsi="Times New Roman" w:cs="Times New Roman"/>
          <w:b/>
        </w:rPr>
        <w:t xml:space="preserve"> </w:t>
      </w:r>
      <w:r w:rsidRPr="00837261">
        <w:rPr>
          <w:rFonts w:ascii="Times New Roman" w:hAnsi="Times New Roman" w:cs="Times New Roman"/>
          <w:b/>
          <w:vertAlign w:val="superscript"/>
        </w:rPr>
        <w:t>2)</w:t>
      </w:r>
      <w:r w:rsidRPr="00E5012D">
        <w:rPr>
          <w:rFonts w:ascii="Times New Roman" w:hAnsi="Times New Roman" w:cs="Times New Roman"/>
          <w:b/>
        </w:rPr>
        <w:t>, Ainur Rosidah</w:t>
      </w:r>
      <w:r w:rsidRPr="00837261">
        <w:rPr>
          <w:rFonts w:ascii="Times New Roman" w:hAnsi="Times New Roman" w:cs="Times New Roman"/>
          <w:b/>
          <w:vertAlign w:val="superscript"/>
        </w:rPr>
        <w:t xml:space="preserve"> 3)</w:t>
      </w:r>
    </w:p>
    <w:p w14:paraId="655EB3F8" w14:textId="6F2792D0" w:rsidR="00757760" w:rsidRPr="00A9156C" w:rsidRDefault="00757760" w:rsidP="00A15060">
      <w:pPr>
        <w:spacing w:before="0" w:line="240" w:lineRule="auto"/>
        <w:ind w:left="0" w:right="0"/>
        <w:rPr>
          <w:rFonts w:ascii="Times New Roman" w:hAnsi="Times New Roman" w:cs="Times New Roman"/>
        </w:rPr>
      </w:pPr>
      <w:r w:rsidRPr="00A9156C">
        <w:rPr>
          <w:rFonts w:ascii="Times New Roman" w:hAnsi="Times New Roman" w:cs="Times New Roman"/>
        </w:rPr>
        <w:t>Universitas Muhammadiyah Pringsewu</w:t>
      </w:r>
    </w:p>
    <w:p w14:paraId="7D2B1BDD" w14:textId="290F9783" w:rsidR="00757760" w:rsidRPr="00E5012D" w:rsidRDefault="00757760" w:rsidP="00A15060">
      <w:pPr>
        <w:spacing w:before="0" w:line="240" w:lineRule="auto"/>
        <w:ind w:left="0" w:right="0"/>
        <w:rPr>
          <w:rFonts w:ascii="Times New Roman" w:hAnsi="Times New Roman" w:cs="Times New Roman"/>
          <w:b/>
        </w:rPr>
      </w:pPr>
      <w:r w:rsidRPr="00A9156C">
        <w:rPr>
          <w:rFonts w:ascii="Times New Roman" w:hAnsi="Times New Roman" w:cs="Times New Roman"/>
        </w:rPr>
        <w:t>Email :</w:t>
      </w:r>
      <w:r>
        <w:rPr>
          <w:rFonts w:ascii="Times New Roman" w:hAnsi="Times New Roman" w:cs="Times New Roman"/>
        </w:rPr>
        <w:t xml:space="preserve"> </w:t>
      </w:r>
      <w:hyperlink r:id="rId5" w:history="1">
        <w:r w:rsidRPr="00A9156C">
          <w:rPr>
            <w:rStyle w:val="Hyperlink"/>
            <w:rFonts w:ascii="Times New Roman" w:hAnsi="Times New Roman" w:cs="Times New Roman"/>
          </w:rPr>
          <w:t>edyirawan@umpri.ac.id</w:t>
        </w:r>
      </w:hyperlink>
    </w:p>
    <w:p w14:paraId="79D8E744" w14:textId="77777777" w:rsidR="00757760" w:rsidRDefault="00757760" w:rsidP="00757760">
      <w:pPr>
        <w:spacing w:before="0" w:line="240" w:lineRule="auto"/>
        <w:ind w:left="1440" w:right="0" w:hanging="1724"/>
        <w:jc w:val="center"/>
        <w:rPr>
          <w:rFonts w:ascii="Times New Roman" w:hAnsi="Times New Roman" w:cs="Times New Roman"/>
          <w:b/>
        </w:rPr>
      </w:pPr>
    </w:p>
    <w:p w14:paraId="112D10D2" w14:textId="77777777" w:rsidR="00757760" w:rsidRDefault="00757760" w:rsidP="00757760">
      <w:pPr>
        <w:spacing w:before="0" w:line="240" w:lineRule="auto"/>
        <w:ind w:left="1440" w:right="0" w:hanging="1724"/>
        <w:jc w:val="center"/>
        <w:rPr>
          <w:rFonts w:ascii="Times New Roman" w:hAnsi="Times New Roman" w:cs="Times New Roman"/>
          <w:b/>
        </w:rPr>
      </w:pPr>
    </w:p>
    <w:p w14:paraId="70F6F2EC" w14:textId="7F115FF3" w:rsidR="00501CDF" w:rsidRPr="00501CDF" w:rsidRDefault="00501CDF" w:rsidP="00757760">
      <w:pPr>
        <w:spacing w:before="0" w:line="240" w:lineRule="auto"/>
        <w:ind w:left="0" w:right="0"/>
        <w:jc w:val="both"/>
        <w:rPr>
          <w:rFonts w:ascii="Times New Roman" w:hAnsi="Times New Roman" w:cs="Times New Roman"/>
          <w:bCs/>
          <w:i/>
        </w:rPr>
      </w:pPr>
      <w:r w:rsidRPr="00501CDF">
        <w:rPr>
          <w:rFonts w:ascii="Times New Roman" w:hAnsi="Times New Roman" w:cs="Times New Roman"/>
          <w:b/>
          <w:i/>
        </w:rPr>
        <w:t xml:space="preserve">Abstract: </w:t>
      </w:r>
      <w:r w:rsidR="00BE0E06" w:rsidRPr="00BE0E06">
        <w:rPr>
          <w:rFonts w:ascii="Times New Roman" w:hAnsi="Times New Roman" w:cs="Times New Roman"/>
          <w:bCs/>
          <w:i/>
        </w:rPr>
        <w:t>Social anxiety is a feeling and cognitive experience that arises due to the perception that an individual is evaluated negatively by other people. One of the high levels of social anxiety behavior is marked by students' behavior that is uncomfortable when they are the center of attention of people around them. The aim of this research is to determine the effectiveness of game-based group guidance to reduce social anxiety in elementary school students. This type of research is experimental, namely experimental one group pretest-posttest design. The population was 52 students and the sample was 8 students using random sampling. The results of this study show that the group that received game-based group guidance experienced a significant decline. This game-based group tutoring can provide opportunities for students to practice a variety of social skills in a fun and supportive context. Specially designed games can help reduce social tension and increase students' self-confidence.</w:t>
      </w:r>
      <w:r w:rsidRPr="00501CDF">
        <w:rPr>
          <w:rFonts w:ascii="Times New Roman" w:hAnsi="Times New Roman" w:cs="Times New Roman"/>
          <w:bCs/>
          <w:i/>
        </w:rPr>
        <w:t xml:space="preserve"> </w:t>
      </w:r>
    </w:p>
    <w:p w14:paraId="38EB01B3" w14:textId="77777777" w:rsidR="00501CDF" w:rsidRDefault="00501CDF" w:rsidP="00757760">
      <w:pPr>
        <w:spacing w:before="0" w:line="240" w:lineRule="auto"/>
        <w:ind w:left="0" w:right="0"/>
        <w:jc w:val="both"/>
        <w:rPr>
          <w:rFonts w:ascii="Times New Roman" w:hAnsi="Times New Roman" w:cs="Times New Roman"/>
          <w:b/>
          <w:i/>
        </w:rPr>
      </w:pPr>
    </w:p>
    <w:p w14:paraId="503C1303" w14:textId="4CD23FEB" w:rsidR="00757760" w:rsidRPr="00501CDF" w:rsidRDefault="00501CDF" w:rsidP="00757760">
      <w:pPr>
        <w:spacing w:before="0" w:line="240" w:lineRule="auto"/>
        <w:ind w:left="0" w:right="0"/>
        <w:jc w:val="both"/>
        <w:rPr>
          <w:rFonts w:ascii="Times New Roman" w:hAnsi="Times New Roman" w:cs="Times New Roman"/>
          <w:bCs/>
          <w:i/>
        </w:rPr>
      </w:pPr>
      <w:r w:rsidRPr="00501CDF">
        <w:rPr>
          <w:rFonts w:ascii="Times New Roman" w:hAnsi="Times New Roman" w:cs="Times New Roman"/>
          <w:b/>
          <w:i/>
        </w:rPr>
        <w:t xml:space="preserve">Keywords: </w:t>
      </w:r>
      <w:r w:rsidRPr="00501CDF">
        <w:rPr>
          <w:rFonts w:ascii="Times New Roman" w:hAnsi="Times New Roman" w:cs="Times New Roman"/>
          <w:bCs/>
          <w:i/>
        </w:rPr>
        <w:t>social anxiety, group guidance, games</w:t>
      </w:r>
      <w:r w:rsidR="00757760" w:rsidRPr="00501CDF">
        <w:rPr>
          <w:rFonts w:ascii="Times New Roman" w:hAnsi="Times New Roman" w:cs="Times New Roman"/>
          <w:bCs/>
          <w:i/>
        </w:rPr>
        <w:t>.</w:t>
      </w:r>
    </w:p>
    <w:p w14:paraId="2BB23CB2" w14:textId="77777777" w:rsidR="00757760" w:rsidRDefault="00757760" w:rsidP="00757760">
      <w:pPr>
        <w:spacing w:before="0" w:line="240" w:lineRule="auto"/>
        <w:ind w:left="0" w:right="0"/>
        <w:jc w:val="both"/>
        <w:rPr>
          <w:rFonts w:ascii="Times New Roman" w:hAnsi="Times New Roman" w:cs="Times New Roman"/>
        </w:rPr>
      </w:pPr>
    </w:p>
    <w:p w14:paraId="6FCF5400" w14:textId="77777777" w:rsidR="00757760" w:rsidRPr="008E2802" w:rsidRDefault="00757760" w:rsidP="00757760">
      <w:pPr>
        <w:spacing w:before="0" w:line="240" w:lineRule="auto"/>
        <w:ind w:left="0" w:right="0"/>
        <w:jc w:val="both"/>
        <w:rPr>
          <w:rFonts w:ascii="Times New Roman" w:hAnsi="Times New Roman" w:cs="Times New Roman"/>
        </w:rPr>
      </w:pPr>
    </w:p>
    <w:p w14:paraId="4273D90A" w14:textId="053F510D" w:rsidR="00501CDF" w:rsidRPr="00AA385E" w:rsidRDefault="00757760" w:rsidP="00501CDF">
      <w:pPr>
        <w:spacing w:before="0" w:line="240" w:lineRule="auto"/>
        <w:ind w:left="0" w:right="0"/>
        <w:jc w:val="both"/>
        <w:rPr>
          <w:rFonts w:ascii="Times New Roman" w:hAnsi="Times New Roman" w:cs="Times New Roman"/>
          <w:sz w:val="24"/>
          <w:szCs w:val="24"/>
        </w:rPr>
      </w:pPr>
      <w:r w:rsidRPr="008E2802">
        <w:rPr>
          <w:rFonts w:ascii="Times New Roman" w:hAnsi="Times New Roman" w:cs="Times New Roman"/>
          <w:b/>
        </w:rPr>
        <w:t>Abstrak</w:t>
      </w:r>
      <w:r>
        <w:rPr>
          <w:rFonts w:ascii="Times New Roman" w:hAnsi="Times New Roman" w:cs="Times New Roman"/>
          <w:b/>
        </w:rPr>
        <w:t xml:space="preserve"> :</w:t>
      </w:r>
      <w:r w:rsidR="00501CDF">
        <w:rPr>
          <w:rFonts w:ascii="Times New Roman" w:hAnsi="Times New Roman" w:cs="Times New Roman"/>
          <w:b/>
        </w:rPr>
        <w:t xml:space="preserve"> </w:t>
      </w:r>
      <w:r w:rsidRPr="008E2802">
        <w:rPr>
          <w:rFonts w:ascii="Times New Roman" w:hAnsi="Times New Roman" w:cs="Times New Roman"/>
        </w:rPr>
        <w:t xml:space="preserve">Kecemasan sosial adalah perasaan dan pengalaman kognitif yang muncul karena adanya persepsi bahwa seorang individu dievaluasi </w:t>
      </w:r>
      <w:r w:rsidR="00BE0E06" w:rsidRPr="00BE0E06">
        <w:rPr>
          <w:rFonts w:ascii="Times New Roman" w:hAnsi="Times New Roman" w:cs="Times New Roman"/>
          <w:iCs/>
        </w:rPr>
        <w:t>negatif</w:t>
      </w:r>
      <w:r w:rsidRPr="008E2802">
        <w:rPr>
          <w:rFonts w:ascii="Times New Roman" w:hAnsi="Times New Roman" w:cs="Times New Roman"/>
        </w:rPr>
        <w:t xml:space="preserve"> oleh orang lain. Perilaku kecemasan sosial yang tinggi </w:t>
      </w:r>
      <w:r w:rsidR="00BE0E06">
        <w:rPr>
          <w:rFonts w:ascii="Times New Roman" w:hAnsi="Times New Roman" w:cs="Times New Roman"/>
        </w:rPr>
        <w:t xml:space="preserve">salah satunya </w:t>
      </w:r>
      <w:r w:rsidRPr="008E2802">
        <w:rPr>
          <w:rFonts w:ascii="Times New Roman" w:hAnsi="Times New Roman" w:cs="Times New Roman"/>
        </w:rPr>
        <w:t>ditandai adanya perilaku siswa yang kurang nyaman saat menjadi pusat perhatian orang sekitar</w:t>
      </w:r>
      <w:r w:rsidR="00BE0E06">
        <w:rPr>
          <w:rFonts w:ascii="Times New Roman" w:hAnsi="Times New Roman" w:cs="Times New Roman"/>
        </w:rPr>
        <w:t xml:space="preserve">. </w:t>
      </w:r>
      <w:r>
        <w:rPr>
          <w:rFonts w:ascii="Times New Roman" w:hAnsi="Times New Roman" w:cs="Times New Roman"/>
        </w:rPr>
        <w:t>Tujuan penelitian ini adalah untuk mengetahui efektivitas</w:t>
      </w:r>
      <w:r w:rsidRPr="008E2802">
        <w:rPr>
          <w:rFonts w:ascii="Times New Roman" w:hAnsi="Times New Roman" w:cs="Times New Roman"/>
        </w:rPr>
        <w:t xml:space="preserve"> </w:t>
      </w:r>
      <w:r>
        <w:rPr>
          <w:rFonts w:ascii="Times New Roman" w:hAnsi="Times New Roman" w:cs="Times New Roman"/>
        </w:rPr>
        <w:t xml:space="preserve">bimbingan kelompok berbasis permainan untuk mereduksi </w:t>
      </w:r>
      <w:r w:rsidRPr="008E2802">
        <w:rPr>
          <w:rFonts w:ascii="Times New Roman" w:hAnsi="Times New Roman" w:cs="Times New Roman"/>
        </w:rPr>
        <w:t>kecemasan sosial siswa</w:t>
      </w:r>
      <w:r>
        <w:rPr>
          <w:rFonts w:ascii="Times New Roman" w:hAnsi="Times New Roman" w:cs="Times New Roman"/>
        </w:rPr>
        <w:t xml:space="preserve"> sekolah dasar</w:t>
      </w:r>
      <w:r w:rsidRPr="008E2802">
        <w:rPr>
          <w:rFonts w:ascii="Times New Roman" w:hAnsi="Times New Roman" w:cs="Times New Roman"/>
        </w:rPr>
        <w:t>.</w:t>
      </w:r>
      <w:r>
        <w:rPr>
          <w:rFonts w:ascii="Times New Roman" w:hAnsi="Times New Roman" w:cs="Times New Roman"/>
        </w:rPr>
        <w:t xml:space="preserve"> </w:t>
      </w:r>
      <w:r w:rsidRPr="008E2802">
        <w:rPr>
          <w:rFonts w:ascii="Times New Roman" w:hAnsi="Times New Roman" w:cs="Times New Roman"/>
        </w:rPr>
        <w:t xml:space="preserve">Jenis penelitian ini adalah eksperimen yaitu </w:t>
      </w:r>
      <w:r w:rsidRPr="00BE0E06">
        <w:rPr>
          <w:rFonts w:ascii="Times New Roman" w:hAnsi="Times New Roman" w:cs="Times New Roman"/>
          <w:i/>
          <w:iCs/>
        </w:rPr>
        <w:t>eksperimental one group pretest</w:t>
      </w:r>
      <w:r w:rsidR="00501CDF" w:rsidRPr="00BE0E06">
        <w:rPr>
          <w:rFonts w:ascii="Times New Roman" w:hAnsi="Times New Roman" w:cs="Times New Roman"/>
          <w:i/>
          <w:iCs/>
        </w:rPr>
        <w:t>-</w:t>
      </w:r>
      <w:r w:rsidRPr="00BE0E06">
        <w:rPr>
          <w:rFonts w:ascii="Times New Roman" w:hAnsi="Times New Roman" w:cs="Times New Roman"/>
          <w:i/>
          <w:iCs/>
        </w:rPr>
        <w:t>posttest design</w:t>
      </w:r>
      <w:r w:rsidRPr="008E2802">
        <w:rPr>
          <w:rFonts w:ascii="Times New Roman" w:hAnsi="Times New Roman" w:cs="Times New Roman"/>
        </w:rPr>
        <w:t>.</w:t>
      </w:r>
      <w:r w:rsidR="00501CDF">
        <w:rPr>
          <w:rFonts w:ascii="Times New Roman" w:hAnsi="Times New Roman" w:cs="Times New Roman"/>
        </w:rPr>
        <w:t xml:space="preserve"> </w:t>
      </w:r>
      <w:r w:rsidRPr="008E2802">
        <w:rPr>
          <w:rFonts w:ascii="Times New Roman" w:hAnsi="Times New Roman" w:cs="Times New Roman"/>
        </w:rPr>
        <w:t>Populasi berjumlah 52 siswa dan sampel berjumlah 8 siswa dengan random sampling.</w:t>
      </w:r>
      <w:r>
        <w:rPr>
          <w:rFonts w:ascii="Times New Roman" w:hAnsi="Times New Roman" w:cs="Times New Roman"/>
        </w:rPr>
        <w:t xml:space="preserve"> </w:t>
      </w:r>
      <w:r w:rsidR="00501CDF">
        <w:rPr>
          <w:rFonts w:ascii="Times New Roman" w:hAnsi="Times New Roman" w:cs="Times New Roman"/>
          <w:sz w:val="24"/>
          <w:szCs w:val="24"/>
        </w:rPr>
        <w:t xml:space="preserve">Hasil penelitian ini menunjukan bahwa kelompok yang menerima bimbingan kelompok berbasis permainan mengalami penurunan yang signifikan. Bimbingan kelompok berbasis permainan ini dapat memberikan kesempatan bagi siswa untuk berlatih berbagai keterampilan sosial dalam konteks yang menyenangkan dan mendukung permainan yang dirancang khusus dapat membantu mengurangi ketegangan sosial dan meningkatkan kepercayaan diri siswa. </w:t>
      </w:r>
    </w:p>
    <w:p w14:paraId="6044D71F" w14:textId="715A25C7" w:rsidR="00757760" w:rsidRDefault="00757760" w:rsidP="00757760">
      <w:pPr>
        <w:spacing w:before="0" w:line="240" w:lineRule="auto"/>
        <w:ind w:left="0" w:right="0"/>
        <w:jc w:val="both"/>
        <w:rPr>
          <w:rFonts w:ascii="Times New Roman" w:hAnsi="Times New Roman" w:cs="Times New Roman"/>
        </w:rPr>
      </w:pPr>
    </w:p>
    <w:p w14:paraId="4BFDA3FE" w14:textId="77777777" w:rsidR="00757760" w:rsidRDefault="00757760" w:rsidP="00757760">
      <w:pPr>
        <w:spacing w:before="0" w:line="240" w:lineRule="auto"/>
        <w:ind w:left="0" w:right="0"/>
        <w:jc w:val="both"/>
        <w:rPr>
          <w:rFonts w:ascii="Times New Roman" w:hAnsi="Times New Roman" w:cs="Times New Roman"/>
        </w:rPr>
      </w:pPr>
      <w:r w:rsidRPr="008E2802">
        <w:rPr>
          <w:rFonts w:ascii="Times New Roman" w:hAnsi="Times New Roman" w:cs="Times New Roman"/>
          <w:b/>
        </w:rPr>
        <w:t>Kata Kunci</w:t>
      </w:r>
      <w:r w:rsidRPr="008E2802">
        <w:rPr>
          <w:rFonts w:ascii="Times New Roman" w:hAnsi="Times New Roman" w:cs="Times New Roman"/>
        </w:rPr>
        <w:t xml:space="preserve"> : kecemasan sosial, bimbingan kelompok, permainan</w:t>
      </w:r>
    </w:p>
    <w:p w14:paraId="5C89180B" w14:textId="77777777" w:rsidR="00757760" w:rsidRDefault="00757760" w:rsidP="00757760">
      <w:pPr>
        <w:spacing w:before="0" w:line="240" w:lineRule="auto"/>
        <w:ind w:left="0" w:right="0"/>
        <w:jc w:val="both"/>
        <w:rPr>
          <w:rFonts w:ascii="Times New Roman" w:hAnsi="Times New Roman" w:cs="Times New Roman"/>
        </w:rPr>
      </w:pPr>
    </w:p>
    <w:p w14:paraId="126C56DC" w14:textId="77777777" w:rsidR="00757760" w:rsidRDefault="00757760" w:rsidP="00757760">
      <w:pPr>
        <w:spacing w:before="0" w:line="240" w:lineRule="auto"/>
        <w:ind w:left="0" w:right="0"/>
        <w:jc w:val="both"/>
        <w:rPr>
          <w:rFonts w:ascii="Times New Roman" w:hAnsi="Times New Roman" w:cs="Times New Roman"/>
        </w:rPr>
      </w:pPr>
    </w:p>
    <w:p w14:paraId="614CE8DF" w14:textId="77777777" w:rsidR="00757760" w:rsidRDefault="00757760" w:rsidP="00757760">
      <w:pPr>
        <w:spacing w:before="0" w:line="240" w:lineRule="auto"/>
        <w:ind w:left="0" w:right="0"/>
        <w:jc w:val="both"/>
        <w:rPr>
          <w:rFonts w:ascii="Times New Roman" w:hAnsi="Times New Roman" w:cs="Times New Roman"/>
        </w:rPr>
      </w:pPr>
    </w:p>
    <w:p w14:paraId="5E8EA0A1" w14:textId="77777777" w:rsidR="00757760" w:rsidRDefault="00757760" w:rsidP="00757760">
      <w:pPr>
        <w:spacing w:before="0" w:line="240" w:lineRule="auto"/>
        <w:ind w:left="0" w:right="0"/>
        <w:jc w:val="both"/>
        <w:rPr>
          <w:rFonts w:ascii="Times New Roman" w:hAnsi="Times New Roman" w:cs="Times New Roman"/>
        </w:rPr>
      </w:pPr>
    </w:p>
    <w:p w14:paraId="20B536BA" w14:textId="77777777" w:rsidR="00757760" w:rsidRDefault="00757760" w:rsidP="00757760">
      <w:pPr>
        <w:spacing w:before="0" w:line="240" w:lineRule="auto"/>
        <w:ind w:left="0" w:right="0"/>
        <w:jc w:val="both"/>
        <w:rPr>
          <w:rFonts w:ascii="Times New Roman" w:hAnsi="Times New Roman" w:cs="Times New Roman"/>
        </w:rPr>
      </w:pPr>
    </w:p>
    <w:p w14:paraId="6301492C" w14:textId="77777777" w:rsidR="00757760" w:rsidRDefault="00757760" w:rsidP="00757760">
      <w:pPr>
        <w:spacing w:before="0" w:line="240" w:lineRule="auto"/>
        <w:ind w:left="0" w:right="0"/>
        <w:jc w:val="both"/>
        <w:rPr>
          <w:rFonts w:ascii="Times New Roman" w:hAnsi="Times New Roman" w:cs="Times New Roman"/>
        </w:rPr>
      </w:pPr>
    </w:p>
    <w:p w14:paraId="43610163" w14:textId="77777777" w:rsidR="00757760" w:rsidRDefault="00757760" w:rsidP="00757760">
      <w:pPr>
        <w:spacing w:before="0" w:line="240" w:lineRule="auto"/>
        <w:ind w:left="0" w:right="0"/>
        <w:jc w:val="both"/>
        <w:rPr>
          <w:rFonts w:ascii="Times New Roman" w:hAnsi="Times New Roman" w:cs="Times New Roman"/>
        </w:rPr>
      </w:pPr>
    </w:p>
    <w:p w14:paraId="7B7F1C16" w14:textId="77777777" w:rsidR="00757760" w:rsidRDefault="00757760" w:rsidP="00757760">
      <w:pPr>
        <w:spacing w:before="0" w:line="240" w:lineRule="auto"/>
        <w:ind w:left="0" w:right="0"/>
        <w:jc w:val="both"/>
        <w:rPr>
          <w:rFonts w:ascii="Times New Roman" w:hAnsi="Times New Roman" w:cs="Times New Roman"/>
        </w:rPr>
      </w:pPr>
    </w:p>
    <w:p w14:paraId="56657220" w14:textId="77777777" w:rsidR="00757760" w:rsidRDefault="00757760" w:rsidP="00757760">
      <w:pPr>
        <w:spacing w:before="0" w:line="240" w:lineRule="auto"/>
        <w:ind w:left="0" w:right="0"/>
        <w:jc w:val="both"/>
        <w:rPr>
          <w:rFonts w:ascii="Times New Roman" w:hAnsi="Times New Roman" w:cs="Times New Roman"/>
        </w:rPr>
      </w:pPr>
    </w:p>
    <w:p w14:paraId="0CD81277" w14:textId="77777777" w:rsidR="00757760" w:rsidRDefault="00757760" w:rsidP="00757760">
      <w:pPr>
        <w:spacing w:before="0" w:line="240" w:lineRule="auto"/>
        <w:ind w:left="0" w:right="0"/>
        <w:jc w:val="both"/>
        <w:rPr>
          <w:rFonts w:ascii="Times New Roman" w:hAnsi="Times New Roman" w:cs="Times New Roman"/>
        </w:rPr>
      </w:pPr>
    </w:p>
    <w:p w14:paraId="584914BA" w14:textId="77777777" w:rsidR="00757760" w:rsidRDefault="00757760" w:rsidP="00757760">
      <w:pPr>
        <w:spacing w:before="0" w:line="240" w:lineRule="auto"/>
        <w:ind w:left="0" w:right="0"/>
        <w:jc w:val="both"/>
        <w:rPr>
          <w:rFonts w:ascii="Times New Roman" w:hAnsi="Times New Roman" w:cs="Times New Roman"/>
        </w:rPr>
      </w:pPr>
    </w:p>
    <w:p w14:paraId="06AD17F0" w14:textId="77777777" w:rsidR="00757760" w:rsidRDefault="00757760" w:rsidP="00757760">
      <w:pPr>
        <w:spacing w:before="0" w:line="240" w:lineRule="auto"/>
        <w:ind w:left="0" w:right="0"/>
        <w:jc w:val="both"/>
        <w:rPr>
          <w:rFonts w:ascii="Times New Roman" w:hAnsi="Times New Roman" w:cs="Times New Roman"/>
        </w:rPr>
      </w:pPr>
    </w:p>
    <w:p w14:paraId="397C0909" w14:textId="77777777" w:rsidR="00757760" w:rsidRDefault="00757760" w:rsidP="00757760">
      <w:pPr>
        <w:spacing w:before="0" w:line="240" w:lineRule="auto"/>
        <w:ind w:left="0" w:right="0"/>
        <w:jc w:val="both"/>
        <w:rPr>
          <w:rFonts w:ascii="Times New Roman" w:hAnsi="Times New Roman" w:cs="Times New Roman"/>
        </w:rPr>
      </w:pPr>
    </w:p>
    <w:p w14:paraId="6673769C" w14:textId="77777777" w:rsidR="00757760" w:rsidRPr="00AA385E" w:rsidRDefault="00757760" w:rsidP="00757760">
      <w:pPr>
        <w:spacing w:before="0"/>
        <w:ind w:left="0" w:right="0"/>
        <w:jc w:val="both"/>
        <w:rPr>
          <w:rFonts w:ascii="Times New Roman" w:hAnsi="Times New Roman" w:cs="Times New Roman"/>
          <w:b/>
          <w:sz w:val="24"/>
          <w:szCs w:val="24"/>
        </w:rPr>
      </w:pPr>
      <w:r w:rsidRPr="00AA385E">
        <w:rPr>
          <w:rFonts w:ascii="Times New Roman" w:hAnsi="Times New Roman" w:cs="Times New Roman"/>
          <w:b/>
          <w:sz w:val="24"/>
          <w:szCs w:val="24"/>
        </w:rPr>
        <w:t>PENDAHULUAN</w:t>
      </w:r>
    </w:p>
    <w:p w14:paraId="7FE7CE62" w14:textId="4ADFFA8F" w:rsidR="00F51696" w:rsidRDefault="00F51696" w:rsidP="00757760">
      <w:pPr>
        <w:spacing w:before="0"/>
        <w:ind w:left="0" w:right="0" w:firstLine="720"/>
        <w:jc w:val="both"/>
        <w:rPr>
          <w:rFonts w:ascii="Times New Roman" w:hAnsi="Times New Roman" w:cs="Times New Roman"/>
          <w:sz w:val="24"/>
          <w:szCs w:val="24"/>
        </w:rPr>
      </w:pPr>
      <w:r w:rsidRPr="00F51696">
        <w:rPr>
          <w:rFonts w:ascii="Times New Roman" w:hAnsi="Times New Roman" w:cs="Times New Roman"/>
          <w:sz w:val="24"/>
          <w:szCs w:val="24"/>
        </w:rPr>
        <w:t>Pendidikan merupakan bagian integral dari pembentukan karakter dan perkembangan individu, terutama pada tingkat sekolah dasar</w:t>
      </w:r>
      <w:r w:rsidR="00BE0E06">
        <w:rPr>
          <w:rFonts w:ascii="Times New Roman" w:hAnsi="Times New Roman" w:cs="Times New Roman"/>
          <w:sz w:val="24"/>
          <w:szCs w:val="24"/>
        </w:rPr>
        <w:t xml:space="preserve"> </w:t>
      </w:r>
      <w:r w:rsidR="00BE0E06">
        <w:rPr>
          <w:rFonts w:ascii="Times New Roman" w:hAnsi="Times New Roman" w:cs="Times New Roman"/>
          <w:sz w:val="24"/>
          <w:szCs w:val="24"/>
        </w:rPr>
        <w:fldChar w:fldCharType="begin"/>
      </w:r>
      <w:r w:rsidR="00BE0E06">
        <w:rPr>
          <w:rFonts w:ascii="Times New Roman" w:hAnsi="Times New Roman" w:cs="Times New Roman"/>
          <w:sz w:val="24"/>
          <w:szCs w:val="24"/>
        </w:rPr>
        <w:instrText xml:space="preserve"> ADDIN EN.CITE &lt;EndNote&gt;&lt;Cite&gt;&lt;Author&gt;Lutfiyani&lt;/Author&gt;&lt;Year&gt;2017&lt;/Year&gt;&lt;RecNum&gt;8992&lt;/RecNum&gt;&lt;DisplayText&gt;(Desyandri, 2019; Lutfiyani &amp;amp; Bhakti, 2017)&lt;/DisplayText&gt;&lt;record&gt;&lt;rec-number&gt;8992&lt;/rec-number&gt;&lt;foreign-keys&gt;&lt;key app="EN" db-id="wxzpdz0enxv0twewetq52swgeafzs0twv22d" timestamp="1706481948"&gt;8992&lt;/key&gt;&lt;/foreign-keys&gt;&lt;ref-type name="Journal Article"&gt;17&lt;/ref-type&gt;&lt;contributors&gt;&lt;authors&gt;&lt;author&gt;Lutfiyani, Vivi&lt;/author&gt;&lt;author&gt;Bhakti, P&lt;/author&gt;&lt;/authors&gt;&lt;/contributors&gt;&lt;titles&gt;&lt;title&gt;Strategi layanan bimbingan dan konseling komprehensif dalam pengembangan self-knowledge pada siswa sekolah dasar&lt;/title&gt;&lt;secondary-title&gt;SENDIKA&lt;/secondary-title&gt;&lt;/titles&gt;&lt;periodical&gt;&lt;full-title&gt;SENDIKA&lt;/full-title&gt;&lt;/periodical&gt;&lt;pages&gt;370-377&lt;/pages&gt;&lt;volume&gt;1&lt;/volume&gt;&lt;number&gt;1&lt;/number&gt;&lt;dates&gt;&lt;year&gt;2017&lt;/year&gt;&lt;/dates&gt;&lt;urls&gt;&lt;/urls&gt;&lt;/record&gt;&lt;/Cite&gt;&lt;Cite&gt;&lt;Author&gt;Desyandri&lt;/Author&gt;&lt;Year&gt;2019&lt;/Year&gt;&lt;RecNum&gt;8993&lt;/RecNum&gt;&lt;record&gt;&lt;rec-number&gt;8993&lt;/rec-number&gt;&lt;foreign-keys&gt;&lt;key app="EN" db-id="wxzpdz0enxv0twewetq52swgeafzs0twv22d" timestamp="1706481988"&gt;8993&lt;/key&gt;&lt;/foreign-keys&gt;&lt;ref-type name="Journal Article"&gt;17&lt;/ref-type&gt;&lt;contributors&gt;&lt;authors&gt;&lt;author&gt;Desyandri, Desyandri&lt;/author&gt;&lt;/authors&gt;&lt;/contributors&gt;&lt;titles&gt;&lt;title&gt;Seni Musik Serta Hubungan Penggunaan Pendidikan Seni Musik Untuk Membentuk Karakter Peserta Didik Di Sekolah Dasar&lt;/title&gt;&lt;secondary-title&gt;Edukatif: Jurnal Ilmu Pendidikan&lt;/secondary-title&gt;&lt;/titles&gt;&lt;periodical&gt;&lt;full-title&gt;Edukatif: Jurnal Ilmu Pendidikan&lt;/full-title&gt;&lt;/periodical&gt;&lt;pages&gt;222-232&lt;/pages&gt;&lt;volume&gt;1&lt;/volume&gt;&lt;number&gt;3&lt;/number&gt;&lt;dates&gt;&lt;year&gt;2019&lt;/year&gt;&lt;/dates&gt;&lt;isbn&gt;2656-8071&lt;/isbn&gt;&lt;urls&gt;&lt;/urls&gt;&lt;/record&gt;&lt;/Cite&gt;&lt;/EndNote&gt;</w:instrText>
      </w:r>
      <w:r w:rsidR="00BE0E06">
        <w:rPr>
          <w:rFonts w:ascii="Times New Roman" w:hAnsi="Times New Roman" w:cs="Times New Roman"/>
          <w:sz w:val="24"/>
          <w:szCs w:val="24"/>
        </w:rPr>
        <w:fldChar w:fldCharType="separate"/>
      </w:r>
      <w:r w:rsidR="00BE0E06">
        <w:rPr>
          <w:rFonts w:ascii="Times New Roman" w:hAnsi="Times New Roman" w:cs="Times New Roman"/>
          <w:noProof/>
          <w:sz w:val="24"/>
          <w:szCs w:val="24"/>
        </w:rPr>
        <w:t>(Desyandri, 2019; Lutfiyani &amp; Bhakti, 2017)</w:t>
      </w:r>
      <w:r w:rsidR="00BE0E06">
        <w:rPr>
          <w:rFonts w:ascii="Times New Roman" w:hAnsi="Times New Roman" w:cs="Times New Roman"/>
          <w:sz w:val="24"/>
          <w:szCs w:val="24"/>
        </w:rPr>
        <w:fldChar w:fldCharType="end"/>
      </w:r>
      <w:r w:rsidRPr="00F51696">
        <w:rPr>
          <w:rFonts w:ascii="Times New Roman" w:hAnsi="Times New Roman" w:cs="Times New Roman"/>
          <w:sz w:val="24"/>
          <w:szCs w:val="24"/>
        </w:rPr>
        <w:t xml:space="preserve">. Pernyataan tersebut mengandung makna bahwa pendidikan memiliki peran yang sangat penting dalam membentuk karakter dan perkembangan individu, terutama di tingkat sekolah dasar. </w:t>
      </w:r>
      <w:r>
        <w:rPr>
          <w:rFonts w:ascii="Times New Roman" w:hAnsi="Times New Roman" w:cs="Times New Roman"/>
          <w:sz w:val="24"/>
          <w:szCs w:val="24"/>
        </w:rPr>
        <w:t>P</w:t>
      </w:r>
      <w:r w:rsidRPr="00F51696">
        <w:rPr>
          <w:rFonts w:ascii="Times New Roman" w:hAnsi="Times New Roman" w:cs="Times New Roman"/>
          <w:sz w:val="24"/>
          <w:szCs w:val="24"/>
        </w:rPr>
        <w:t>endidikan bukan hanya tentang pemberian pengetahuan akademis, melainkan juga tentang membentuk nilai-nilai, sikap, dan keterampilan sosial-emosional yang menjadi dasar perkembangan individu. Proses pendidikan diharapkan mampu menciptakan lingkungan yang mendukung pertumbuhan holistik siswa, mencakup aspek-aspek intelektual, sosial, emosional, dan moral</w:t>
      </w:r>
      <w:r w:rsidR="00BE0E06">
        <w:rPr>
          <w:rFonts w:ascii="Times New Roman" w:hAnsi="Times New Roman" w:cs="Times New Roman"/>
          <w:sz w:val="24"/>
          <w:szCs w:val="24"/>
        </w:rPr>
        <w:t xml:space="preserve"> </w:t>
      </w:r>
      <w:r w:rsidR="00BE0E06">
        <w:rPr>
          <w:rFonts w:ascii="Times New Roman" w:hAnsi="Times New Roman" w:cs="Times New Roman"/>
          <w:sz w:val="24"/>
          <w:szCs w:val="24"/>
        </w:rPr>
        <w:fldChar w:fldCharType="begin"/>
      </w:r>
      <w:r w:rsidR="00EF1CEC">
        <w:rPr>
          <w:rFonts w:ascii="Times New Roman" w:hAnsi="Times New Roman" w:cs="Times New Roman"/>
          <w:sz w:val="24"/>
          <w:szCs w:val="24"/>
        </w:rPr>
        <w:instrText xml:space="preserve"> ADDIN EN.CITE &lt;EndNote&gt;&lt;Cite&gt;&lt;Author&gt;Rohmah&lt;/Author&gt;&lt;Year&gt;2023&lt;/Year&gt;&lt;RecNum&gt;8994&lt;/RecNum&gt;&lt;DisplayText&gt;(Jones &amp;amp; Kahn, 2017; Rohmah &amp;amp; Azizah, 2023)&lt;/DisplayText&gt;&lt;record&gt;&lt;rec-number&gt;8994&lt;/rec-number&gt;&lt;foreign-keys&gt;&lt;key app="EN" db-id="wxzpdz0enxv0twewetq52swgeafzs0twv22d" timestamp="1706482088"&gt;8994&lt;/key&gt;&lt;/foreign-keys&gt;&lt;ref-type name="Journal Article"&gt;17&lt;/ref-type&gt;&lt;contributors&gt;&lt;authors&gt;&lt;author&gt;Rohmah, Riza Mi’rotul&lt;/author&gt;&lt;author&gt;Azizah, Rohmatul&lt;/author&gt;&lt;/authors&gt;&lt;/contributors&gt;&lt;titles&gt;&lt;title&gt;Peran Pendidikan Holistik Bagi Pengembangan Karakter Anak Usia Dini&lt;/title&gt;&lt;secondary-title&gt;Jurnal Dimensi Pendidikan dan Pembelajaran&lt;/secondary-title&gt;&lt;/titles&gt;&lt;periodical&gt;&lt;full-title&gt;Jurnal Dimensi Pendidikan dan Pembelajaran&lt;/full-title&gt;&lt;/periodical&gt;&lt;pages&gt;154-165&lt;/pages&gt;&lt;volume&gt;11&lt;/volume&gt;&lt;number&gt;1&lt;/number&gt;&lt;dates&gt;&lt;year&gt;2023&lt;/year&gt;&lt;/dates&gt;&lt;isbn&gt;2527-7049&lt;/isbn&gt;&lt;urls&gt;&lt;/urls&gt;&lt;/record&gt;&lt;/Cite&gt;&lt;Cite&gt;&lt;Author&gt;Jones&lt;/Author&gt;&lt;Year&gt;2017&lt;/Year&gt;&lt;RecNum&gt;8995&lt;/RecNum&gt;&lt;record&gt;&lt;rec-number&gt;8995&lt;/rec-number&gt;&lt;foreign-keys&gt;&lt;key app="EN" db-id="wxzpdz0enxv0twewetq52swgeafzs0twv22d" timestamp="1706482190"&gt;8995&lt;/key&gt;&lt;/foreign-keys&gt;&lt;ref-type name="Journal Article"&gt;17&lt;/ref-type&gt;&lt;contributors&gt;&lt;authors&gt;&lt;author&gt;Jones, Stephanie M&lt;/author&gt;&lt;author&gt;Kahn, Jennifer&lt;/author&gt;&lt;/authors&gt;&lt;/contributors&gt;&lt;titles&gt;&lt;title&gt;The Evidence Base for How We Learn: Supporting Students&amp;apos; Social, Emotional, and Academic Development. Consensus Statements of Evidence from the Council of Distinguished Scientists&lt;/title&gt;&lt;secondary-title&gt;Aspen Institute&lt;/secondary-title&gt;&lt;/titles&gt;&lt;periodical&gt;&lt;full-title&gt;Aspen Institute&lt;/full-title&gt;&lt;/periodical&gt;&lt;dates&gt;&lt;year&gt;2017&lt;/year&gt;&lt;/dates&gt;&lt;urls&gt;&lt;/urls&gt;&lt;/record&gt;&lt;/Cite&gt;&lt;/EndNote&gt;</w:instrText>
      </w:r>
      <w:r w:rsidR="00BE0E06">
        <w:rPr>
          <w:rFonts w:ascii="Times New Roman" w:hAnsi="Times New Roman" w:cs="Times New Roman"/>
          <w:sz w:val="24"/>
          <w:szCs w:val="24"/>
        </w:rPr>
        <w:fldChar w:fldCharType="separate"/>
      </w:r>
      <w:r w:rsidR="00EF1CEC">
        <w:rPr>
          <w:rFonts w:ascii="Times New Roman" w:hAnsi="Times New Roman" w:cs="Times New Roman"/>
          <w:noProof/>
          <w:sz w:val="24"/>
          <w:szCs w:val="24"/>
        </w:rPr>
        <w:t>(Jones &amp; Kahn, 2017; Rohmah &amp; Azizah, 2023)</w:t>
      </w:r>
      <w:r w:rsidR="00BE0E06">
        <w:rPr>
          <w:rFonts w:ascii="Times New Roman" w:hAnsi="Times New Roman" w:cs="Times New Roman"/>
          <w:sz w:val="24"/>
          <w:szCs w:val="24"/>
        </w:rPr>
        <w:fldChar w:fldCharType="end"/>
      </w:r>
      <w:r w:rsidRPr="00F51696">
        <w:rPr>
          <w:rFonts w:ascii="Times New Roman" w:hAnsi="Times New Roman" w:cs="Times New Roman"/>
          <w:sz w:val="24"/>
          <w:szCs w:val="24"/>
        </w:rPr>
        <w:t>.</w:t>
      </w:r>
    </w:p>
    <w:p w14:paraId="04835596" w14:textId="37511EAE" w:rsidR="007A0528" w:rsidRDefault="00F51696" w:rsidP="00757760">
      <w:pPr>
        <w:spacing w:before="0"/>
        <w:ind w:left="0" w:right="0" w:firstLine="720"/>
        <w:jc w:val="both"/>
        <w:rPr>
          <w:rFonts w:ascii="Times New Roman" w:hAnsi="Times New Roman" w:cs="Times New Roman"/>
          <w:sz w:val="24"/>
          <w:szCs w:val="24"/>
        </w:rPr>
      </w:pPr>
      <w:r w:rsidRPr="00F51696">
        <w:rPr>
          <w:rFonts w:ascii="Times New Roman" w:hAnsi="Times New Roman" w:cs="Times New Roman"/>
          <w:sz w:val="24"/>
          <w:szCs w:val="24"/>
        </w:rPr>
        <w:t>Salah satu tantangan</w:t>
      </w:r>
      <w:r>
        <w:rPr>
          <w:rFonts w:ascii="Times New Roman" w:hAnsi="Times New Roman" w:cs="Times New Roman"/>
          <w:sz w:val="24"/>
          <w:szCs w:val="24"/>
        </w:rPr>
        <w:t xml:space="preserve"> atau permasalahan </w:t>
      </w:r>
      <w:r w:rsidRPr="00F51696">
        <w:rPr>
          <w:rFonts w:ascii="Times New Roman" w:hAnsi="Times New Roman" w:cs="Times New Roman"/>
          <w:sz w:val="24"/>
          <w:szCs w:val="24"/>
        </w:rPr>
        <w:t xml:space="preserve">yang sering dihadapi oleh siswa adalah kecemasan sosial, yang dapat mempengaruhi kesejahteraan mereka secara keseluruhan. </w:t>
      </w:r>
      <w:r w:rsidR="007A0528" w:rsidRPr="007A0528">
        <w:rPr>
          <w:rFonts w:ascii="Times New Roman" w:hAnsi="Times New Roman" w:cs="Times New Roman"/>
          <w:sz w:val="24"/>
          <w:szCs w:val="24"/>
        </w:rPr>
        <w:t>Kecemasan sosial adalah ketidaknyamanan atau rasa cemas yang muncul dalam situasi sosial atau interaksi dengan orang lain</w:t>
      </w:r>
      <w:r w:rsidR="00EF1CEC">
        <w:rPr>
          <w:rFonts w:ascii="Times New Roman" w:hAnsi="Times New Roman" w:cs="Times New Roman"/>
          <w:sz w:val="24"/>
          <w:szCs w:val="24"/>
        </w:rPr>
        <w:t xml:space="preserve"> </w:t>
      </w:r>
      <w:r w:rsidR="00EF1CEC">
        <w:rPr>
          <w:rFonts w:ascii="Times New Roman" w:hAnsi="Times New Roman" w:cs="Times New Roman"/>
          <w:sz w:val="24"/>
          <w:szCs w:val="24"/>
        </w:rPr>
        <w:fldChar w:fldCharType="begin"/>
      </w:r>
      <w:r w:rsidR="00EF1CEC">
        <w:rPr>
          <w:rFonts w:ascii="Times New Roman" w:hAnsi="Times New Roman" w:cs="Times New Roman"/>
          <w:sz w:val="24"/>
          <w:szCs w:val="24"/>
        </w:rPr>
        <w:instrText xml:space="preserve"> ADDIN EN.CITE &lt;EndNote&gt;&lt;Cite&gt;&lt;Author&gt;Jefferies&lt;/Author&gt;&lt;Year&gt;2020&lt;/Year&gt;&lt;RecNum&gt;8996&lt;/RecNum&gt;&lt;DisplayText&gt;(Jefferies &amp;amp; Ungar, 2020)&lt;/DisplayText&gt;&lt;record&gt;&lt;rec-number&gt;8996&lt;/rec-number&gt;&lt;foreign-keys&gt;&lt;key app="EN" db-id="wxzpdz0enxv0twewetq52swgeafzs0twv22d" timestamp="1706482283"&gt;8996&lt;/key&gt;&lt;/foreign-keys&gt;&lt;ref-type name="Journal Article"&gt;17&lt;/ref-type&gt;&lt;contributors&gt;&lt;authors&gt;&lt;author&gt;Jefferies, Philip&lt;/author&gt;&lt;author&gt;Ungar, Michael&lt;/author&gt;&lt;/authors&gt;&lt;/contributors&gt;&lt;titles&gt;&lt;title&gt;Social anxiety in young people: A prevalence study in seven countries&lt;/title&gt;&lt;secondary-title&gt;PloS one&lt;/secondary-title&gt;&lt;/titles&gt;&lt;periodical&gt;&lt;full-title&gt;PloS one&lt;/full-title&gt;&lt;/periodical&gt;&lt;pages&gt;e0239133&lt;/pages&gt;&lt;volume&gt;15&lt;/volume&gt;&lt;number&gt;9&lt;/number&gt;&lt;dates&gt;&lt;year&gt;2020&lt;/year&gt;&lt;/dates&gt;&lt;isbn&gt;1932-6203&lt;/isbn&gt;&lt;urls&gt;&lt;/urls&gt;&lt;/record&gt;&lt;/Cite&gt;&lt;/EndNote&gt;</w:instrText>
      </w:r>
      <w:r w:rsidR="00EF1CEC">
        <w:rPr>
          <w:rFonts w:ascii="Times New Roman" w:hAnsi="Times New Roman" w:cs="Times New Roman"/>
          <w:sz w:val="24"/>
          <w:szCs w:val="24"/>
        </w:rPr>
        <w:fldChar w:fldCharType="separate"/>
      </w:r>
      <w:r w:rsidR="00EF1CEC">
        <w:rPr>
          <w:rFonts w:ascii="Times New Roman" w:hAnsi="Times New Roman" w:cs="Times New Roman"/>
          <w:noProof/>
          <w:sz w:val="24"/>
          <w:szCs w:val="24"/>
        </w:rPr>
        <w:t>(Jefferies &amp; Ungar, 2020)</w:t>
      </w:r>
      <w:r w:rsidR="00EF1CEC">
        <w:rPr>
          <w:rFonts w:ascii="Times New Roman" w:hAnsi="Times New Roman" w:cs="Times New Roman"/>
          <w:sz w:val="24"/>
          <w:szCs w:val="24"/>
        </w:rPr>
        <w:fldChar w:fldCharType="end"/>
      </w:r>
      <w:r w:rsidR="007A0528" w:rsidRPr="007A0528">
        <w:rPr>
          <w:rFonts w:ascii="Times New Roman" w:hAnsi="Times New Roman" w:cs="Times New Roman"/>
          <w:sz w:val="24"/>
          <w:szCs w:val="24"/>
        </w:rPr>
        <w:t>. Hal ini bisa terjadi ketika seseorang merasa tidak yakin atau khawatir tentang bagaimana orang lain akan menilai atau meresponsnya. Kecemasan sosial dapat melibatkan berbagai aspek, termasuk ketakutan akan penolakan, perasaan rendah diri, atau kekhawatiran berlebihan tentang bagaimana orang lain melihat dan menilai dirinya</w:t>
      </w:r>
      <w:r w:rsidR="00EF1CEC">
        <w:rPr>
          <w:rFonts w:ascii="Times New Roman" w:hAnsi="Times New Roman" w:cs="Times New Roman"/>
          <w:sz w:val="24"/>
          <w:szCs w:val="24"/>
        </w:rPr>
        <w:t xml:space="preserve"> </w:t>
      </w:r>
      <w:r w:rsidR="00EF1CEC">
        <w:rPr>
          <w:rFonts w:ascii="Times New Roman" w:hAnsi="Times New Roman" w:cs="Times New Roman"/>
          <w:sz w:val="24"/>
          <w:szCs w:val="24"/>
        </w:rPr>
        <w:fldChar w:fldCharType="begin"/>
      </w:r>
      <w:r w:rsidR="00EF1CEC">
        <w:rPr>
          <w:rFonts w:ascii="Times New Roman" w:hAnsi="Times New Roman" w:cs="Times New Roman"/>
          <w:sz w:val="24"/>
          <w:szCs w:val="24"/>
        </w:rPr>
        <w:instrText xml:space="preserve"> ADDIN EN.CITE &lt;EndNote&gt;&lt;Cite&gt;&lt;Author&gt;Jatmiko&lt;/Author&gt;&lt;Year&gt;2017&lt;/Year&gt;&lt;RecNum&gt;8997&lt;/RecNum&gt;&lt;DisplayText&gt;(Jatmiko, 2017)&lt;/DisplayText&gt;&lt;record&gt;&lt;rec-number&gt;8997&lt;/rec-number&gt;&lt;foreign-keys&gt;&lt;key app="EN" db-id="wxzpdz0enxv0twewetq52swgeafzs0twv22d" timestamp="1706482360"&gt;8997&lt;/key&gt;&lt;/foreign-keys&gt;&lt;ref-type name="Journal Article"&gt;17&lt;/ref-type&gt;&lt;contributors&gt;&lt;authors&gt;&lt;author&gt;Jatmiko, Agus&lt;/author&gt;&lt;/authors&gt;&lt;/contributors&gt;&lt;titles&gt;&lt;title&gt;Sense of place dan social anxiety bagi Mahasiswa Baru Pendatang&lt;/title&gt;&lt;secondary-title&gt;KONSELI: Jurnal Bimbingan Dan Konseling (E-Journal)&lt;/secondary-title&gt;&lt;/titles&gt;&lt;periodical&gt;&lt;full-title&gt;KONSELI: Jurnal Bimbingan Dan Konseling (E-Journal)&lt;/full-title&gt;&lt;/periodical&gt;&lt;pages&gt;161-170&lt;/pages&gt;&lt;volume&gt;3&lt;/volume&gt;&lt;number&gt;2&lt;/number&gt;&lt;dates&gt;&lt;year&gt;2017&lt;/year&gt;&lt;/dates&gt;&lt;isbn&gt;2355-8539&lt;/isbn&gt;&lt;urls&gt;&lt;/urls&gt;&lt;/record&gt;&lt;/Cite&gt;&lt;/EndNote&gt;</w:instrText>
      </w:r>
      <w:r w:rsidR="00EF1CEC">
        <w:rPr>
          <w:rFonts w:ascii="Times New Roman" w:hAnsi="Times New Roman" w:cs="Times New Roman"/>
          <w:sz w:val="24"/>
          <w:szCs w:val="24"/>
        </w:rPr>
        <w:fldChar w:fldCharType="separate"/>
      </w:r>
      <w:r w:rsidR="00EF1CEC">
        <w:rPr>
          <w:rFonts w:ascii="Times New Roman" w:hAnsi="Times New Roman" w:cs="Times New Roman"/>
          <w:noProof/>
          <w:sz w:val="24"/>
          <w:szCs w:val="24"/>
        </w:rPr>
        <w:t>(Jatmiko, 2017)</w:t>
      </w:r>
      <w:r w:rsidR="00EF1CEC">
        <w:rPr>
          <w:rFonts w:ascii="Times New Roman" w:hAnsi="Times New Roman" w:cs="Times New Roman"/>
          <w:sz w:val="24"/>
          <w:szCs w:val="24"/>
        </w:rPr>
        <w:fldChar w:fldCharType="end"/>
      </w:r>
      <w:r w:rsidR="007A0528" w:rsidRPr="007A0528">
        <w:rPr>
          <w:rFonts w:ascii="Times New Roman" w:hAnsi="Times New Roman" w:cs="Times New Roman"/>
          <w:sz w:val="24"/>
          <w:szCs w:val="24"/>
        </w:rPr>
        <w:t xml:space="preserve">. </w:t>
      </w:r>
    </w:p>
    <w:p w14:paraId="1B8BD182" w14:textId="089476AA" w:rsidR="007A0528" w:rsidRDefault="00F51696" w:rsidP="00757760">
      <w:pPr>
        <w:spacing w:before="0"/>
        <w:ind w:left="0" w:right="0" w:firstLine="720"/>
        <w:jc w:val="both"/>
        <w:rPr>
          <w:rFonts w:ascii="Times New Roman" w:hAnsi="Times New Roman" w:cs="Times New Roman"/>
          <w:sz w:val="24"/>
          <w:szCs w:val="24"/>
        </w:rPr>
      </w:pPr>
      <w:r w:rsidRPr="00F51696">
        <w:rPr>
          <w:rFonts w:ascii="Times New Roman" w:hAnsi="Times New Roman" w:cs="Times New Roman"/>
          <w:sz w:val="24"/>
          <w:szCs w:val="24"/>
        </w:rPr>
        <w:t>Kecemasan sosial pada siswa sekolah dasar dapat muncul dalam berbagai bentuk, seperti kesulitan berinteraksi dengan teman sebaya, rendahnya rasa percaya diri, atau ketidakmampuan untuk mengekspresikan diri secara sosial</w:t>
      </w:r>
      <w:r w:rsidR="00EF1CEC">
        <w:rPr>
          <w:rFonts w:ascii="Times New Roman" w:hAnsi="Times New Roman" w:cs="Times New Roman"/>
          <w:sz w:val="24"/>
          <w:szCs w:val="24"/>
        </w:rPr>
        <w:t xml:space="preserve"> </w:t>
      </w:r>
      <w:r w:rsidR="00EF1CEC">
        <w:rPr>
          <w:rFonts w:ascii="Times New Roman" w:hAnsi="Times New Roman" w:cs="Times New Roman"/>
          <w:sz w:val="24"/>
          <w:szCs w:val="24"/>
        </w:rPr>
        <w:fldChar w:fldCharType="begin"/>
      </w:r>
      <w:r w:rsidR="00EF1CEC">
        <w:rPr>
          <w:rFonts w:ascii="Times New Roman" w:hAnsi="Times New Roman" w:cs="Times New Roman"/>
          <w:sz w:val="24"/>
          <w:szCs w:val="24"/>
        </w:rPr>
        <w:instrText xml:space="preserve"> ADDIN EN.CITE &lt;EndNote&gt;&lt;Cite&gt;&lt;Author&gt;Colonnesi&lt;/Author&gt;&lt;Year&gt;2017&lt;/Year&gt;&lt;RecNum&gt;8998&lt;/RecNum&gt;&lt;DisplayText&gt;(Colonnesi et al., 2017)&lt;/DisplayText&gt;&lt;record&gt;&lt;rec-number&gt;8998&lt;/rec-number&gt;&lt;foreign-keys&gt;&lt;key app="EN" db-id="wxzpdz0enxv0twewetq52swgeafzs0twv22d" timestamp="1706482490"&gt;8998&lt;/key&gt;&lt;/foreign-keys&gt;&lt;ref-type name="Journal Article"&gt;17&lt;/ref-type&gt;&lt;contributors&gt;&lt;authors&gt;&lt;author&gt;Colonnesi, Cristina&lt;/author&gt;&lt;author&gt;Nikolić, Milica&lt;/author&gt;&lt;author&gt;de Vente, Wieke&lt;/author&gt;&lt;author&gt;Bögels, Susan M&lt;/author&gt;&lt;/authors&gt;&lt;/contributors&gt;&lt;titles&gt;&lt;title&gt;Social anxiety symptoms in young children: Investigating the interplay of theory of mind and expressions of shyness&lt;/title&gt;&lt;secondary-title&gt;Journal of abnormal child psychology&lt;/secondary-title&gt;&lt;/titles&gt;&lt;periodical&gt;&lt;full-title&gt;Journal of abnormal child psychology&lt;/full-title&gt;&lt;/periodical&gt;&lt;pages&gt;997-1011&lt;/pages&gt;&lt;volume&gt;45&lt;/volume&gt;&lt;dates&gt;&lt;year&gt;2017&lt;/year&gt;&lt;/dates&gt;&lt;isbn&gt;0091-0627&lt;/isbn&gt;&lt;urls&gt;&lt;/urls&gt;&lt;/record&gt;&lt;/Cite&gt;&lt;/EndNote&gt;</w:instrText>
      </w:r>
      <w:r w:rsidR="00EF1CEC">
        <w:rPr>
          <w:rFonts w:ascii="Times New Roman" w:hAnsi="Times New Roman" w:cs="Times New Roman"/>
          <w:sz w:val="24"/>
          <w:szCs w:val="24"/>
        </w:rPr>
        <w:fldChar w:fldCharType="separate"/>
      </w:r>
      <w:r w:rsidR="00EF1CEC">
        <w:rPr>
          <w:rFonts w:ascii="Times New Roman" w:hAnsi="Times New Roman" w:cs="Times New Roman"/>
          <w:noProof/>
          <w:sz w:val="24"/>
          <w:szCs w:val="24"/>
        </w:rPr>
        <w:t>(Colonnesi et al., 2017)</w:t>
      </w:r>
      <w:r w:rsidR="00EF1CEC">
        <w:rPr>
          <w:rFonts w:ascii="Times New Roman" w:hAnsi="Times New Roman" w:cs="Times New Roman"/>
          <w:sz w:val="24"/>
          <w:szCs w:val="24"/>
        </w:rPr>
        <w:fldChar w:fldCharType="end"/>
      </w:r>
      <w:r w:rsidRPr="00F51696">
        <w:rPr>
          <w:rFonts w:ascii="Times New Roman" w:hAnsi="Times New Roman" w:cs="Times New Roman"/>
          <w:sz w:val="24"/>
          <w:szCs w:val="24"/>
        </w:rPr>
        <w:t xml:space="preserve">. Oleh karena itu, perlu adanya pendekatan yang efektif untuk mereduksi kecemasan sosial ini dan menciptakan lingkungan belajar yang kondusif. Salah satu pendekatan yang menarik untuk mengatasi kecemasan sosial pada siswa sekolah dasar adalah melalui bimbingan kelompok berbasis permainan. </w:t>
      </w:r>
    </w:p>
    <w:p w14:paraId="45525DFC" w14:textId="055DA240" w:rsidR="00B31278" w:rsidRDefault="00B31278" w:rsidP="00757760">
      <w:pPr>
        <w:spacing w:before="0"/>
        <w:ind w:left="0" w:right="0" w:firstLine="720"/>
        <w:jc w:val="both"/>
        <w:rPr>
          <w:rFonts w:ascii="Times New Roman" w:hAnsi="Times New Roman" w:cs="Times New Roman"/>
          <w:sz w:val="24"/>
          <w:szCs w:val="24"/>
        </w:rPr>
      </w:pPr>
      <w:r w:rsidRPr="00B31278">
        <w:rPr>
          <w:rFonts w:ascii="Times New Roman" w:hAnsi="Times New Roman" w:cs="Times New Roman"/>
          <w:sz w:val="24"/>
          <w:szCs w:val="24"/>
        </w:rPr>
        <w:t>Bimbingan kelompok berbasis permainan adalah suatu bentuk intervensi psikologis yang menggabungkan prinsip-prinsip bimbingan kelompok dengan unsur-unsur permainan</w:t>
      </w:r>
      <w:r w:rsidR="00EF1CEC">
        <w:rPr>
          <w:rFonts w:ascii="Times New Roman" w:hAnsi="Times New Roman" w:cs="Times New Roman"/>
          <w:sz w:val="24"/>
          <w:szCs w:val="24"/>
        </w:rPr>
        <w:t xml:space="preserve"> </w:t>
      </w:r>
      <w:r w:rsidR="00EF1CEC">
        <w:rPr>
          <w:rFonts w:ascii="Times New Roman" w:hAnsi="Times New Roman" w:cs="Times New Roman"/>
          <w:sz w:val="24"/>
          <w:szCs w:val="24"/>
        </w:rPr>
        <w:fldChar w:fldCharType="begin"/>
      </w:r>
      <w:r w:rsidR="00EF1CEC">
        <w:rPr>
          <w:rFonts w:ascii="Times New Roman" w:hAnsi="Times New Roman" w:cs="Times New Roman"/>
          <w:sz w:val="24"/>
          <w:szCs w:val="24"/>
        </w:rPr>
        <w:instrText xml:space="preserve"> ADDIN EN.CITE &lt;EndNote&gt;&lt;Cite&gt;&lt;Author&gt;Ferreira-Brito&lt;/Author&gt;&lt;Year&gt;2019&lt;/Year&gt;&lt;RecNum&gt;8999&lt;/RecNum&gt;&lt;DisplayText&gt;(Ferreira-Brito et al., 2019; Irawan et al., 2015)&lt;/DisplayText&gt;&lt;record&gt;&lt;rec-number&gt;8999&lt;/rec-number&gt;&lt;foreign-keys&gt;&lt;key app="EN" db-id="wxzpdz0enxv0twewetq52swgeafzs0twv22d" timestamp="1706482571"&gt;8999&lt;/key&gt;&lt;/foreign-keys&gt;&lt;ref-type name="Journal Article"&gt;17&lt;/ref-type&gt;&lt;contributors&gt;&lt;authors&gt;&lt;author&gt;Ferreira-Brito, Filipa&lt;/author&gt;&lt;author&gt;Fialho, Monica&lt;/author&gt;&lt;author&gt;Virgolino, Ana&lt;/author&gt;&lt;author&gt;Neves, Ines&lt;/author&gt;&lt;author&gt;Miranda, Ana Cristina&lt;/author&gt;&lt;author&gt;Sousa-Santos, Nuno&lt;/author&gt;&lt;author&gt;Caneiras, Catia&lt;/author&gt;&lt;author&gt;Carrico, Luis&lt;/author&gt;&lt;author&gt;Verdelho, Ana&lt;/author&gt;&lt;author&gt;Santos, Osvaldo&lt;/author&gt;&lt;/authors&gt;&lt;/contributors&gt;&lt;titles&gt;&lt;title&gt;Game-based interventions for neuropsychological assessment, training and rehabilitation: Which game-elements to use? A systematic review&lt;/title&gt;&lt;secondary-title&gt;Journal of biomedical informatics&lt;/secondary-title&gt;&lt;/titles&gt;&lt;periodical&gt;&lt;full-title&gt;Journal of biomedical informatics&lt;/full-title&gt;&lt;/periodical&gt;&lt;pages&gt;103287&lt;/pages&gt;&lt;volume&gt;98&lt;/volume&gt;&lt;dates&gt;&lt;year&gt;2019&lt;/year&gt;&lt;/dates&gt;&lt;isbn&gt;1532-0464&lt;/isbn&gt;&lt;urls&gt;&lt;/urls&gt;&lt;/record&gt;&lt;/Cite&gt;&lt;Cite&gt;&lt;Author&gt;Irawan&lt;/Author&gt;&lt;Year&gt;2015&lt;/Year&gt;&lt;RecNum&gt;9000&lt;/RecNum&gt;&lt;record&gt;&lt;rec-number&gt;9000&lt;/rec-number&gt;&lt;foreign-keys&gt;&lt;key app="EN" db-id="wxzpdz0enxv0twewetq52swgeafzs0twv22d" timestamp="1706482700"&gt;9000&lt;/key&gt;&lt;/foreign-keys&gt;&lt;ref-type name="Journal Article"&gt;17&lt;/ref-type&gt;&lt;contributors&gt;&lt;authors&gt;&lt;author&gt;Irawan, Edy&lt;/author&gt;&lt;author&gt;Rosidah, Ainur&lt;/author&gt;&lt;author&gt;Adiputra, Sofwan&lt;/author&gt;&lt;/authors&gt;&lt;/contributors&gt;&lt;titles&gt;&lt;title&gt;Pengembangan Teknik Permainan Dalam Layanan Bimbingan Kelompok Untuk Meningkatkan Penyesuaian Diri Siswa&lt;/title&gt;&lt;secondary-title&gt;Jurnal Fokus Konseling&lt;/secondary-title&gt;&lt;/titles&gt;&lt;periodical&gt;&lt;full-title&gt;Jurnal Fokus Konseling&lt;/full-title&gt;&lt;/periodical&gt;&lt;volume&gt;1&lt;/volume&gt;&lt;number&gt;1&lt;/number&gt;&lt;dates&gt;&lt;year&gt;2015&lt;/year&gt;&lt;/dates&gt;&lt;isbn&gt;2356-2099&lt;/isbn&gt;&lt;urls&gt;&lt;/urls&gt;&lt;/record&gt;&lt;/Cite&gt;&lt;/EndNote&gt;</w:instrText>
      </w:r>
      <w:r w:rsidR="00EF1CEC">
        <w:rPr>
          <w:rFonts w:ascii="Times New Roman" w:hAnsi="Times New Roman" w:cs="Times New Roman"/>
          <w:sz w:val="24"/>
          <w:szCs w:val="24"/>
        </w:rPr>
        <w:fldChar w:fldCharType="separate"/>
      </w:r>
      <w:r w:rsidR="00EF1CEC">
        <w:rPr>
          <w:rFonts w:ascii="Times New Roman" w:hAnsi="Times New Roman" w:cs="Times New Roman"/>
          <w:noProof/>
          <w:sz w:val="24"/>
          <w:szCs w:val="24"/>
        </w:rPr>
        <w:t>(Ferreira-Brito et al., 2019; Irawan et al., 2015)</w:t>
      </w:r>
      <w:r w:rsidR="00EF1CEC">
        <w:rPr>
          <w:rFonts w:ascii="Times New Roman" w:hAnsi="Times New Roman" w:cs="Times New Roman"/>
          <w:sz w:val="24"/>
          <w:szCs w:val="24"/>
        </w:rPr>
        <w:fldChar w:fldCharType="end"/>
      </w:r>
      <w:r w:rsidRPr="00B31278">
        <w:rPr>
          <w:rFonts w:ascii="Times New Roman" w:hAnsi="Times New Roman" w:cs="Times New Roman"/>
          <w:sz w:val="24"/>
          <w:szCs w:val="24"/>
        </w:rPr>
        <w:t>. Dalam konteks ini, "permainan" merujuk pada aktivitas-aktivitas yang dirancang untuk merangsang interaksi, komunikasi, dan pembelajaran di antara anggota kelompok</w:t>
      </w:r>
      <w:r w:rsidR="00533134">
        <w:rPr>
          <w:rFonts w:ascii="Times New Roman" w:hAnsi="Times New Roman" w:cs="Times New Roman"/>
          <w:sz w:val="24"/>
          <w:szCs w:val="24"/>
        </w:rPr>
        <w:t xml:space="preserve"> </w:t>
      </w:r>
      <w:r w:rsidR="00533134">
        <w:rPr>
          <w:rFonts w:ascii="Times New Roman" w:hAnsi="Times New Roman" w:cs="Times New Roman"/>
          <w:sz w:val="24"/>
          <w:szCs w:val="24"/>
        </w:rPr>
        <w:fldChar w:fldCharType="begin"/>
      </w:r>
      <w:r w:rsidR="00533134">
        <w:rPr>
          <w:rFonts w:ascii="Times New Roman" w:hAnsi="Times New Roman" w:cs="Times New Roman"/>
          <w:sz w:val="24"/>
          <w:szCs w:val="24"/>
        </w:rPr>
        <w:instrText xml:space="preserve"> ADDIN EN.CITE &lt;EndNote&gt;&lt;Cite&gt;&lt;Author&gt;Landers&lt;/Author&gt;&lt;Year&gt;2017&lt;/Year&gt;&lt;RecNum&gt;9002&lt;/RecNum&gt;&lt;DisplayText&gt;(Landers et al., 2017; Zeng et al., 2020)&lt;/DisplayText&gt;&lt;record&gt;&lt;rec-number&gt;9002&lt;/rec-number&gt;&lt;foreign-keys&gt;&lt;key app="EN" db-id="wxzpdz0enxv0twewetq52swgeafzs0twv22d" timestamp="1706483736"&gt;9002&lt;/key&gt;&lt;/foreign-keys&gt;&lt;ref-type name="Journal Article"&gt;17&lt;/ref-type&gt;&lt;contributors&gt;&lt;authors&gt;&lt;author&gt;Landers, Richard N&lt;/author&gt;&lt;author&gt;Armstrong, Michael B&lt;/author&gt;&lt;author&gt;Collmus, Andrew B&lt;/author&gt;&lt;/authors&gt;&lt;/contributors&gt;&lt;titles&gt;&lt;title&gt;How to use game elements to enhance learning: Applications of the theory of gamified learning&lt;/title&gt;&lt;secondary-title&gt;Serious Games and Edutainment Applications: Volume II&lt;/secondary-title&gt;&lt;/titles&gt;&lt;periodical&gt;&lt;full-title&gt;Serious Games and Edutainment Applications: Volume II&lt;/full-title&gt;&lt;/periodical&gt;&lt;pages&gt;457-483&lt;/pages&gt;&lt;dates&gt;&lt;year&gt;2017&lt;/year&gt;&lt;/dates&gt;&lt;isbn&gt;3319516434&lt;/isbn&gt;&lt;urls&gt;&lt;/urls&gt;&lt;/record&gt;&lt;/Cite&gt;&lt;Cite&gt;&lt;Author&gt;Zeng&lt;/Author&gt;&lt;Year&gt;2020&lt;/Year&gt;&lt;RecNum&gt;9003&lt;/RecNum&gt;&lt;record&gt;&lt;rec-number&gt;9003&lt;/rec-number&gt;&lt;foreign-keys&gt;&lt;key app="EN" db-id="wxzpdz0enxv0twewetq52swgeafzs0twv22d" timestamp="1706483776"&gt;9003&lt;/key&gt;&lt;/foreign-keys&gt;&lt;ref-type name="Journal Article"&gt;17&lt;/ref-type&gt;&lt;contributors&gt;&lt;authors&gt;&lt;author&gt;Zeng, Jialing&lt;/author&gt;&lt;author&gt;Parks, Sophie&lt;/author&gt;&lt;author&gt;Shang, Junjie&lt;/author&gt;&lt;/authors&gt;&lt;/contributors&gt;&lt;titles&gt;&lt;title&gt;To learn scientifically, effectively, and enjoyably: A review of educational games&lt;/title&gt;&lt;secondary-title&gt;Human Behavior and Emerging Technologies&lt;/secondary-title&gt;&lt;/titles&gt;&lt;periodical&gt;&lt;full-title&gt;Human Behavior and Emerging Technologies&lt;/full-title&gt;&lt;/periodical&gt;&lt;pages&gt;186-195&lt;/pages&gt;&lt;volume&gt;2&lt;/volume&gt;&lt;number&gt;2&lt;/number&gt;&lt;dates&gt;&lt;year&gt;2020&lt;/year&gt;&lt;/dates&gt;&lt;isbn&gt;2578-1863&lt;/isbn&gt;&lt;urls&gt;&lt;/urls&gt;&lt;/record&gt;&lt;/Cite&gt;&lt;/EndNote&gt;</w:instrText>
      </w:r>
      <w:r w:rsidR="00533134">
        <w:rPr>
          <w:rFonts w:ascii="Times New Roman" w:hAnsi="Times New Roman" w:cs="Times New Roman"/>
          <w:sz w:val="24"/>
          <w:szCs w:val="24"/>
        </w:rPr>
        <w:fldChar w:fldCharType="separate"/>
      </w:r>
      <w:r w:rsidR="00533134">
        <w:rPr>
          <w:rFonts w:ascii="Times New Roman" w:hAnsi="Times New Roman" w:cs="Times New Roman"/>
          <w:noProof/>
          <w:sz w:val="24"/>
          <w:szCs w:val="24"/>
        </w:rPr>
        <w:t>(Landers et al., 2017; Zeng et al., 2020)</w:t>
      </w:r>
      <w:r w:rsidR="00533134">
        <w:rPr>
          <w:rFonts w:ascii="Times New Roman" w:hAnsi="Times New Roman" w:cs="Times New Roman"/>
          <w:sz w:val="24"/>
          <w:szCs w:val="24"/>
        </w:rPr>
        <w:fldChar w:fldCharType="end"/>
      </w:r>
      <w:r w:rsidRPr="00B31278">
        <w:rPr>
          <w:rFonts w:ascii="Times New Roman" w:hAnsi="Times New Roman" w:cs="Times New Roman"/>
          <w:sz w:val="24"/>
          <w:szCs w:val="24"/>
        </w:rPr>
        <w:t>. Tujuan utama dari bimbingan kelompok berbasis permainan adalah memberikan pengalaman yang mendalam dan menyenangkan untuk membantu anggota kelompok mengatasi masalah, membangun keterampilan sosial, meningkatkan kepercayaan diri, dan mencapai pertumbuhan pribadi.</w:t>
      </w:r>
    </w:p>
    <w:p w14:paraId="0A32E6DA" w14:textId="77777777" w:rsidR="007A0528" w:rsidRDefault="00F51696" w:rsidP="00757760">
      <w:pPr>
        <w:spacing w:before="0"/>
        <w:ind w:left="0" w:right="0" w:firstLine="720"/>
        <w:jc w:val="both"/>
        <w:rPr>
          <w:rFonts w:ascii="Times New Roman" w:hAnsi="Times New Roman" w:cs="Times New Roman"/>
          <w:sz w:val="24"/>
          <w:szCs w:val="24"/>
        </w:rPr>
      </w:pPr>
      <w:r w:rsidRPr="00F51696">
        <w:rPr>
          <w:rFonts w:ascii="Times New Roman" w:hAnsi="Times New Roman" w:cs="Times New Roman"/>
          <w:sz w:val="24"/>
          <w:szCs w:val="24"/>
        </w:rPr>
        <w:t xml:space="preserve">Pendekatan ini menggabungkan unsur bimbingan kelompok untuk meningkatkan interaksi sosial dan pengembangan keterampilan interpersonal, sambil memanfaatkan elemen permainan sebagai metode yang menarik dan menyenangkan. Dengan demikian, penelitian ini bertujuan untuk mengeksplorasi dan mengevaluasi efektivitas bimbingan kelompok berbasis permainan dalam mereduksi kecemasan sosial pada siswa sekolah dasar. </w:t>
      </w:r>
    </w:p>
    <w:p w14:paraId="795E210C" w14:textId="29E6BE25" w:rsidR="00B31278" w:rsidRDefault="00B31278" w:rsidP="00757760">
      <w:pPr>
        <w:spacing w:before="0"/>
        <w:ind w:left="0" w:right="0" w:firstLine="720"/>
        <w:jc w:val="both"/>
        <w:rPr>
          <w:rFonts w:ascii="Times New Roman" w:hAnsi="Times New Roman" w:cs="Times New Roman"/>
          <w:sz w:val="24"/>
          <w:szCs w:val="24"/>
        </w:rPr>
      </w:pPr>
      <w:r w:rsidRPr="00B31278">
        <w:rPr>
          <w:rFonts w:ascii="Times New Roman" w:hAnsi="Times New Roman" w:cs="Times New Roman"/>
          <w:sz w:val="24"/>
          <w:szCs w:val="24"/>
        </w:rPr>
        <w:t>Bimbingan kelompok berbasis permainan merupakan pendekatan kreatif dan menyenangkan untuk memberikan dukungan psikologis dan sosial kepada individu dalam suatu kelompok</w:t>
      </w:r>
      <w:r w:rsidR="00533134">
        <w:rPr>
          <w:rFonts w:ascii="Times New Roman" w:hAnsi="Times New Roman" w:cs="Times New Roman"/>
          <w:sz w:val="24"/>
          <w:szCs w:val="24"/>
        </w:rPr>
        <w:t xml:space="preserve"> </w:t>
      </w:r>
      <w:r w:rsidR="00533134">
        <w:rPr>
          <w:rFonts w:ascii="Times New Roman" w:hAnsi="Times New Roman" w:cs="Times New Roman"/>
          <w:sz w:val="24"/>
          <w:szCs w:val="24"/>
        </w:rPr>
        <w:fldChar w:fldCharType="begin"/>
      </w:r>
      <w:r w:rsidR="00533134">
        <w:rPr>
          <w:rFonts w:ascii="Times New Roman" w:hAnsi="Times New Roman" w:cs="Times New Roman"/>
          <w:sz w:val="24"/>
          <w:szCs w:val="24"/>
        </w:rPr>
        <w:instrText xml:space="preserve"> ADDIN EN.CITE &lt;EndNote&gt;&lt;Cite&gt;&lt;Author&gt;Irawan&lt;/Author&gt;&lt;Year&gt;2021&lt;/Year&gt;&lt;RecNum&gt;9001&lt;/RecNum&gt;&lt;DisplayText&gt;(Irawan et al., 2021)&lt;/DisplayText&gt;&lt;record&gt;&lt;rec-number&gt;9001&lt;/rec-number&gt;&lt;foreign-keys&gt;&lt;key app="EN" db-id="wxzpdz0enxv0twewetq52swgeafzs0twv22d" timestamp="1706483571"&gt;9001&lt;/key&gt;&lt;/foreign-keys&gt;&lt;ref-type name="Journal Article"&gt;17&lt;/ref-type&gt;&lt;contributors&gt;&lt;authors&gt;&lt;author&gt;Irawan, Edi&lt;/author&gt;&lt;author&gt;Dahlan, Syarifuddin&lt;/author&gt;&lt;author&gt;Haenilah, Een Yayah&lt;/author&gt;&lt;author&gt;Puja Kesuma, Tubagus Ali Rachman&lt;/author&gt;&lt;/authors&gt;&lt;/contributors&gt;&lt;titles&gt;&lt;title&gt;Game Techniques to Solve Students&amp;apos; Adjustment Problems: Evidance From Indonesia&lt;/title&gt;&lt;secondary-title&gt;International Journal of Education and Information Technologies&lt;/secondary-title&gt;&lt;/titles&gt;&lt;periodical&gt;&lt;full-title&gt;International Journal of Education and Information Technologies&lt;/full-title&gt;&lt;/periodical&gt;&lt;pages&gt;191-201&lt;/pages&gt;&lt;volume&gt;15&lt;/volume&gt;&lt;dates&gt;&lt;year&gt;2021&lt;/year&gt;&lt;/dates&gt;&lt;urls&gt;&lt;/urls&gt;&lt;/record&gt;&lt;/Cite&gt;&lt;/EndNote&gt;</w:instrText>
      </w:r>
      <w:r w:rsidR="00533134">
        <w:rPr>
          <w:rFonts w:ascii="Times New Roman" w:hAnsi="Times New Roman" w:cs="Times New Roman"/>
          <w:sz w:val="24"/>
          <w:szCs w:val="24"/>
        </w:rPr>
        <w:fldChar w:fldCharType="separate"/>
      </w:r>
      <w:r w:rsidR="00533134">
        <w:rPr>
          <w:rFonts w:ascii="Times New Roman" w:hAnsi="Times New Roman" w:cs="Times New Roman"/>
          <w:noProof/>
          <w:sz w:val="24"/>
          <w:szCs w:val="24"/>
        </w:rPr>
        <w:t>(Irawan et al., 2021)</w:t>
      </w:r>
      <w:r w:rsidR="00533134">
        <w:rPr>
          <w:rFonts w:ascii="Times New Roman" w:hAnsi="Times New Roman" w:cs="Times New Roman"/>
          <w:sz w:val="24"/>
          <w:szCs w:val="24"/>
        </w:rPr>
        <w:fldChar w:fldCharType="end"/>
      </w:r>
      <w:r w:rsidRPr="00B31278">
        <w:rPr>
          <w:rFonts w:ascii="Times New Roman" w:hAnsi="Times New Roman" w:cs="Times New Roman"/>
          <w:sz w:val="24"/>
          <w:szCs w:val="24"/>
        </w:rPr>
        <w:t>. Melalui interaksi yang positif dan pengalaman yang menyenangkan, peserta dapat mengembangkan keterampilan dan pemahaman yang dapat mereka terapkan dalam kehidupan sehari-hari mereka</w:t>
      </w:r>
    </w:p>
    <w:p w14:paraId="3D95CC01" w14:textId="36ACDA10" w:rsidR="00F51696" w:rsidRDefault="00F51696" w:rsidP="00757760">
      <w:pPr>
        <w:spacing w:before="0"/>
        <w:ind w:left="0" w:right="0" w:firstLine="720"/>
        <w:jc w:val="both"/>
        <w:rPr>
          <w:rFonts w:ascii="Times New Roman" w:hAnsi="Times New Roman" w:cs="Times New Roman"/>
          <w:sz w:val="24"/>
          <w:szCs w:val="24"/>
        </w:rPr>
      </w:pPr>
      <w:r w:rsidRPr="00F51696">
        <w:rPr>
          <w:rFonts w:ascii="Times New Roman" w:hAnsi="Times New Roman" w:cs="Times New Roman"/>
          <w:sz w:val="24"/>
          <w:szCs w:val="24"/>
        </w:rPr>
        <w:t>Pentingnya penelitian ini terletak pada upaya untuk memberikan solusi komprehensif terhadap masalah kecemasan sosial pada tingkat pendidikan dasar. Dengan memahami dampak positif dari bimbingan kelompok berbasis permainan, diharapkan dapat memberikan kontribusi nyata terhadap pengembangan kesejahteraan sosial dan emosional siswa</w:t>
      </w:r>
      <w:r w:rsidR="00533134">
        <w:rPr>
          <w:rFonts w:ascii="Times New Roman" w:hAnsi="Times New Roman" w:cs="Times New Roman"/>
          <w:sz w:val="24"/>
          <w:szCs w:val="24"/>
        </w:rPr>
        <w:t xml:space="preserve"> </w:t>
      </w:r>
      <w:r w:rsidR="00533134">
        <w:rPr>
          <w:rFonts w:ascii="Times New Roman" w:hAnsi="Times New Roman" w:cs="Times New Roman"/>
          <w:sz w:val="24"/>
          <w:szCs w:val="24"/>
        </w:rPr>
        <w:fldChar w:fldCharType="begin"/>
      </w:r>
      <w:r w:rsidR="00533134">
        <w:rPr>
          <w:rFonts w:ascii="Times New Roman" w:hAnsi="Times New Roman" w:cs="Times New Roman"/>
          <w:sz w:val="24"/>
          <w:szCs w:val="24"/>
        </w:rPr>
        <w:instrText xml:space="preserve"> ADDIN EN.CITE &lt;EndNote&gt;&lt;Cite&gt;&lt;Author&gt;Huen&lt;/Author&gt;&lt;Year&gt;2016&lt;/Year&gt;&lt;RecNum&gt;9004&lt;/RecNum&gt;&lt;DisplayText&gt;(Huen et al., 2016)&lt;/DisplayText&gt;&lt;record&gt;&lt;rec-number&gt;9004&lt;/rec-number&gt;&lt;foreign-keys&gt;&lt;key app="EN" db-id="wxzpdz0enxv0twewetq52swgeafzs0twv22d" timestamp="1706483938"&gt;9004&lt;/key&gt;&lt;/foreign-keys&gt;&lt;ref-type name="Journal Article"&gt;17&lt;/ref-type&gt;&lt;contributors&gt;&lt;authors&gt;&lt;author&gt;Huen, Jenny MY&lt;/author&gt;&lt;author&gt;Lai, Eliza SY&lt;/author&gt;&lt;author&gt;Shum, Angie KY&lt;/author&gt;&lt;author&gt;So, Sam WK&lt;/author&gt;&lt;author&gt;Chan, Melissa KY&lt;/author&gt;&lt;author&gt;Wong, Paul WC&lt;/author&gt;&lt;author&gt;Law, YW&lt;/author&gt;&lt;author&gt;Yip, Paul SF&lt;/author&gt;&lt;/authors&gt;&lt;/contributors&gt;&lt;titles&gt;&lt;title&gt;Evaluation of a digital game-based learning program for enhancing youth mental health: a structural equation modeling of the program effectiveness&lt;/title&gt;&lt;secondary-title&gt;JMIR mental health&lt;/secondary-title&gt;&lt;/titles&gt;&lt;periodical&gt;&lt;full-title&gt;JMIR mental health&lt;/full-title&gt;&lt;/periodical&gt;&lt;pages&gt;e5656&lt;/pages&gt;&lt;volume&gt;3&lt;/volume&gt;&lt;number&gt;4&lt;/number&gt;&lt;dates&gt;&lt;year&gt;2016&lt;/year&gt;&lt;/dates&gt;&lt;urls&gt;&lt;/urls&gt;&lt;/record&gt;&lt;/Cite&gt;&lt;/EndNote&gt;</w:instrText>
      </w:r>
      <w:r w:rsidR="00533134">
        <w:rPr>
          <w:rFonts w:ascii="Times New Roman" w:hAnsi="Times New Roman" w:cs="Times New Roman"/>
          <w:sz w:val="24"/>
          <w:szCs w:val="24"/>
        </w:rPr>
        <w:fldChar w:fldCharType="separate"/>
      </w:r>
      <w:r w:rsidR="00533134">
        <w:rPr>
          <w:rFonts w:ascii="Times New Roman" w:hAnsi="Times New Roman" w:cs="Times New Roman"/>
          <w:noProof/>
          <w:sz w:val="24"/>
          <w:szCs w:val="24"/>
        </w:rPr>
        <w:t>(Huen et al., 2016)</w:t>
      </w:r>
      <w:r w:rsidR="00533134">
        <w:rPr>
          <w:rFonts w:ascii="Times New Roman" w:hAnsi="Times New Roman" w:cs="Times New Roman"/>
          <w:sz w:val="24"/>
          <w:szCs w:val="24"/>
        </w:rPr>
        <w:fldChar w:fldCharType="end"/>
      </w:r>
      <w:r w:rsidRPr="00F51696">
        <w:rPr>
          <w:rFonts w:ascii="Times New Roman" w:hAnsi="Times New Roman" w:cs="Times New Roman"/>
          <w:sz w:val="24"/>
          <w:szCs w:val="24"/>
        </w:rPr>
        <w:t>, sekaligus menciptakan lingkungan belajar yang kondusif bagi pertumbuhan dan perkembangan mereka</w:t>
      </w:r>
      <w:r w:rsidR="00533134">
        <w:rPr>
          <w:rFonts w:ascii="Times New Roman" w:hAnsi="Times New Roman" w:cs="Times New Roman"/>
          <w:sz w:val="24"/>
          <w:szCs w:val="24"/>
        </w:rPr>
        <w:t xml:space="preserve"> </w:t>
      </w:r>
      <w:r w:rsidR="00533134">
        <w:rPr>
          <w:rFonts w:ascii="Times New Roman" w:hAnsi="Times New Roman" w:cs="Times New Roman"/>
          <w:sz w:val="24"/>
          <w:szCs w:val="24"/>
        </w:rPr>
        <w:fldChar w:fldCharType="begin"/>
      </w:r>
      <w:r w:rsidR="00533134">
        <w:rPr>
          <w:rFonts w:ascii="Times New Roman" w:hAnsi="Times New Roman" w:cs="Times New Roman"/>
          <w:sz w:val="24"/>
          <w:szCs w:val="24"/>
        </w:rPr>
        <w:instrText xml:space="preserve"> ADDIN EN.CITE &lt;EndNote&gt;&lt;Cite&gt;&lt;Author&gt;Tan&lt;/Author&gt;&lt;Year&gt;2016&lt;/Year&gt;&lt;RecNum&gt;9005&lt;/RecNum&gt;&lt;DisplayText&gt;(Tan et al., 2016)&lt;/DisplayText&gt;&lt;record&gt;&lt;rec-number&gt;9005&lt;/rec-number&gt;&lt;foreign-keys&gt;&lt;key app="EN" db-id="wxzpdz0enxv0twewetq52swgeafzs0twv22d" timestamp="1706484027"&gt;9005&lt;/key&gt;&lt;/foreign-keys&gt;&lt;ref-type name="Journal Article"&gt;17&lt;/ref-type&gt;&lt;contributors&gt;&lt;authors&gt;&lt;author&gt;Tan, Jean Lee&lt;/author&gt;&lt;author&gt;Goh, Dion Hoe-Lian&lt;/author&gt;&lt;author&gt;Ang, Rebecca P&lt;/author&gt;&lt;author&gt;Huan, Vivien S&lt;/author&gt;&lt;/authors&gt;&lt;/contributors&gt;&lt;titles&gt;&lt;title&gt;Learning efficacy and user acceptance of a game-based social skills learning environment&lt;/title&gt;&lt;secondary-title&gt;International journal of child-computer interaction&lt;/secondary-title&gt;&lt;/titles&gt;&lt;periodical&gt;&lt;full-title&gt;International Journal of Child-Computer Interaction&lt;/full-title&gt;&lt;/periodical&gt;&lt;pages&gt;1-19&lt;/pages&gt;&lt;volume&gt;9&lt;/volume&gt;&lt;dates&gt;&lt;year&gt;2016&lt;/year&gt;&lt;/dates&gt;&lt;isbn&gt;2212-8689&lt;/isbn&gt;&lt;urls&gt;&lt;/urls&gt;&lt;/record&gt;&lt;/Cite&gt;&lt;/EndNote&gt;</w:instrText>
      </w:r>
      <w:r w:rsidR="00533134">
        <w:rPr>
          <w:rFonts w:ascii="Times New Roman" w:hAnsi="Times New Roman" w:cs="Times New Roman"/>
          <w:sz w:val="24"/>
          <w:szCs w:val="24"/>
        </w:rPr>
        <w:fldChar w:fldCharType="separate"/>
      </w:r>
      <w:r w:rsidR="00533134">
        <w:rPr>
          <w:rFonts w:ascii="Times New Roman" w:hAnsi="Times New Roman" w:cs="Times New Roman"/>
          <w:noProof/>
          <w:sz w:val="24"/>
          <w:szCs w:val="24"/>
        </w:rPr>
        <w:t>(Tan et al., 2016)</w:t>
      </w:r>
      <w:r w:rsidR="00533134">
        <w:rPr>
          <w:rFonts w:ascii="Times New Roman" w:hAnsi="Times New Roman" w:cs="Times New Roman"/>
          <w:sz w:val="24"/>
          <w:szCs w:val="24"/>
        </w:rPr>
        <w:fldChar w:fldCharType="end"/>
      </w:r>
      <w:r w:rsidRPr="00F51696">
        <w:rPr>
          <w:rFonts w:ascii="Times New Roman" w:hAnsi="Times New Roman" w:cs="Times New Roman"/>
          <w:sz w:val="24"/>
          <w:szCs w:val="24"/>
        </w:rPr>
        <w:t>.</w:t>
      </w:r>
    </w:p>
    <w:p w14:paraId="52572CB4" w14:textId="77777777" w:rsidR="00B31278" w:rsidRPr="00B31278" w:rsidRDefault="00B31278" w:rsidP="00757760">
      <w:pPr>
        <w:spacing w:before="0"/>
        <w:ind w:left="0" w:right="0" w:firstLine="720"/>
        <w:jc w:val="both"/>
        <w:rPr>
          <w:rFonts w:ascii="Times New Roman" w:hAnsi="Times New Roman" w:cs="Times New Roman"/>
          <w:sz w:val="24"/>
          <w:szCs w:val="24"/>
        </w:rPr>
      </w:pPr>
    </w:p>
    <w:p w14:paraId="5E9CC7F9" w14:textId="77777777" w:rsidR="00757760" w:rsidRPr="00AA385E" w:rsidRDefault="00757760" w:rsidP="00757760">
      <w:pPr>
        <w:spacing w:before="0"/>
        <w:ind w:left="0" w:right="0"/>
        <w:jc w:val="both"/>
        <w:rPr>
          <w:rFonts w:ascii="Times New Roman" w:hAnsi="Times New Roman" w:cs="Times New Roman"/>
          <w:b/>
          <w:sz w:val="24"/>
          <w:szCs w:val="24"/>
        </w:rPr>
      </w:pPr>
      <w:r w:rsidRPr="00AA385E">
        <w:rPr>
          <w:rFonts w:ascii="Times New Roman" w:hAnsi="Times New Roman" w:cs="Times New Roman"/>
          <w:b/>
          <w:sz w:val="24"/>
          <w:szCs w:val="24"/>
        </w:rPr>
        <w:t>METODE PENELITIAN</w:t>
      </w:r>
    </w:p>
    <w:p w14:paraId="3FB0949E" w14:textId="179601A2" w:rsidR="00757760" w:rsidRPr="00AA385E" w:rsidRDefault="00757760" w:rsidP="00757760">
      <w:pPr>
        <w:spacing w:before="0"/>
        <w:ind w:left="0" w:right="0" w:firstLine="709"/>
        <w:jc w:val="both"/>
        <w:rPr>
          <w:rFonts w:ascii="Times New Roman" w:hAnsi="Times New Roman" w:cs="Times New Roman"/>
          <w:sz w:val="24"/>
          <w:szCs w:val="24"/>
        </w:rPr>
      </w:pPr>
      <w:r w:rsidRPr="00AA385E">
        <w:rPr>
          <w:rFonts w:ascii="Times New Roman" w:hAnsi="Times New Roman" w:cs="Times New Roman"/>
          <w:b/>
          <w:sz w:val="24"/>
          <w:szCs w:val="24"/>
        </w:rPr>
        <w:tab/>
      </w:r>
      <w:r w:rsidRPr="00AA385E">
        <w:rPr>
          <w:rFonts w:ascii="Times New Roman" w:hAnsi="Times New Roman" w:cs="Times New Roman"/>
          <w:sz w:val="24"/>
          <w:szCs w:val="24"/>
        </w:rPr>
        <w:t>Pendekatan yang digunakan dalam penelitian ini adalah pendekatan kuantitatif, yaitu penelitian yang digunakan untuk menjawab pertanyaan peneliti dengan cara mengikuti kaidah-kaidah keilmuan konkret/empiris objektif, rasional dan sistematis</w:t>
      </w:r>
      <w:r w:rsidR="00533134">
        <w:rPr>
          <w:rFonts w:ascii="Times New Roman" w:hAnsi="Times New Roman" w:cs="Times New Roman"/>
          <w:sz w:val="24"/>
          <w:szCs w:val="24"/>
        </w:rPr>
        <w:t xml:space="preserve"> </w:t>
      </w:r>
      <w:r w:rsidR="00533134">
        <w:rPr>
          <w:rFonts w:ascii="Times New Roman" w:hAnsi="Times New Roman" w:cs="Times New Roman"/>
          <w:sz w:val="24"/>
          <w:szCs w:val="24"/>
        </w:rPr>
        <w:fldChar w:fldCharType="begin"/>
      </w:r>
      <w:r w:rsidR="00533134">
        <w:rPr>
          <w:rFonts w:ascii="Times New Roman" w:hAnsi="Times New Roman" w:cs="Times New Roman"/>
          <w:sz w:val="24"/>
          <w:szCs w:val="24"/>
        </w:rPr>
        <w:instrText xml:space="preserve"> ADDIN EN.CITE &lt;EndNote&gt;&lt;Cite&gt;&lt;Author&gt;Murjani&lt;/Author&gt;&lt;Year&gt;2022&lt;/Year&gt;&lt;RecNum&gt;9006&lt;/RecNum&gt;&lt;DisplayText&gt;(Murjani, 2022)&lt;/DisplayText&gt;&lt;record&gt;&lt;rec-number&gt;9006&lt;/rec-number&gt;&lt;foreign-keys&gt;&lt;key app="EN" db-id="wxzpdz0enxv0twewetq52swgeafzs0twv22d" timestamp="1706484079"&gt;9006&lt;/key&gt;&lt;/foreign-keys&gt;&lt;ref-type name="Journal Article"&gt;17&lt;/ref-type&gt;&lt;contributors&gt;&lt;authors&gt;&lt;author&gt;Murjani, Murjani&lt;/author&gt;&lt;/authors&gt;&lt;/contributors&gt;&lt;titles&gt;&lt;title&gt;Prosedur Penelitian Kuantitatif&lt;/title&gt;&lt;secondary-title&gt;Cross-border&lt;/secondary-title&gt;&lt;/titles&gt;&lt;periodical&gt;&lt;full-title&gt;Cross-border&lt;/full-title&gt;&lt;/periodical&gt;&lt;pages&gt;687-713&lt;/pages&gt;&lt;volume&gt;5&lt;/volume&gt;&lt;number&gt;1&lt;/number&gt;&lt;dates&gt;&lt;year&gt;2022&lt;/year&gt;&lt;/dates&gt;&lt;isbn&gt;2776-2815&lt;/isbn&gt;&lt;urls&gt;&lt;/urls&gt;&lt;/record&gt;&lt;/Cite&gt;&lt;/EndNote&gt;</w:instrText>
      </w:r>
      <w:r w:rsidR="00533134">
        <w:rPr>
          <w:rFonts w:ascii="Times New Roman" w:hAnsi="Times New Roman" w:cs="Times New Roman"/>
          <w:sz w:val="24"/>
          <w:szCs w:val="24"/>
        </w:rPr>
        <w:fldChar w:fldCharType="separate"/>
      </w:r>
      <w:r w:rsidR="00533134">
        <w:rPr>
          <w:rFonts w:ascii="Times New Roman" w:hAnsi="Times New Roman" w:cs="Times New Roman"/>
          <w:noProof/>
          <w:sz w:val="24"/>
          <w:szCs w:val="24"/>
        </w:rPr>
        <w:t>(Murjani, 2022)</w:t>
      </w:r>
      <w:r w:rsidR="00533134">
        <w:rPr>
          <w:rFonts w:ascii="Times New Roman" w:hAnsi="Times New Roman" w:cs="Times New Roman"/>
          <w:sz w:val="24"/>
          <w:szCs w:val="24"/>
        </w:rPr>
        <w:fldChar w:fldCharType="end"/>
      </w:r>
      <w:r w:rsidRPr="00AA385E">
        <w:rPr>
          <w:rFonts w:ascii="Times New Roman" w:hAnsi="Times New Roman" w:cs="Times New Roman"/>
          <w:sz w:val="24"/>
          <w:szCs w:val="24"/>
        </w:rPr>
        <w:t>. Jenis penelitian yang digunakan adalah eksperimen, yaitu merupakan penelitian adanya perlakuan atau intervensi yang bertujuan untuk mengetahui akibat yang ditimbulkan setelah dilakukan intervensi kepada salah satu kelompok atau lebih kelompok.</w:t>
      </w:r>
      <w:r w:rsidR="00410BFE">
        <w:rPr>
          <w:rFonts w:ascii="Times New Roman" w:hAnsi="Times New Roman" w:cs="Times New Roman"/>
          <w:sz w:val="24"/>
          <w:szCs w:val="24"/>
        </w:rPr>
        <w:t xml:space="preserve"> </w:t>
      </w:r>
      <w:r w:rsidRPr="00AA385E">
        <w:rPr>
          <w:rFonts w:ascii="Times New Roman" w:hAnsi="Times New Roman" w:cs="Times New Roman"/>
          <w:i/>
          <w:sz w:val="24"/>
          <w:szCs w:val="24"/>
        </w:rPr>
        <w:t>Eksperiment</w:t>
      </w:r>
      <w:r w:rsidRPr="00AA385E">
        <w:rPr>
          <w:rFonts w:ascii="Times New Roman" w:hAnsi="Times New Roman" w:cs="Times New Roman"/>
          <w:sz w:val="24"/>
          <w:szCs w:val="24"/>
        </w:rPr>
        <w:t xml:space="preserve"> yang digunakan adalah </w:t>
      </w:r>
      <w:r w:rsidRPr="00AA385E">
        <w:rPr>
          <w:rFonts w:ascii="Times New Roman" w:hAnsi="Times New Roman" w:cs="Times New Roman"/>
          <w:i/>
          <w:sz w:val="24"/>
          <w:szCs w:val="24"/>
        </w:rPr>
        <w:t xml:space="preserve">pre experimental design </w:t>
      </w:r>
      <w:r w:rsidRPr="00AA385E">
        <w:rPr>
          <w:rFonts w:ascii="Times New Roman" w:hAnsi="Times New Roman" w:cs="Times New Roman"/>
          <w:sz w:val="24"/>
          <w:szCs w:val="24"/>
        </w:rPr>
        <w:t xml:space="preserve">lebih tepatnya </w:t>
      </w:r>
      <w:r w:rsidRPr="00AA385E">
        <w:rPr>
          <w:rFonts w:ascii="Times New Roman" w:hAnsi="Times New Roman" w:cs="Times New Roman"/>
          <w:i/>
          <w:sz w:val="24"/>
          <w:szCs w:val="24"/>
        </w:rPr>
        <w:t>one group pretest posttest design</w:t>
      </w:r>
      <w:r w:rsidRPr="00AA385E">
        <w:rPr>
          <w:rFonts w:ascii="Times New Roman" w:hAnsi="Times New Roman" w:cs="Times New Roman"/>
          <w:sz w:val="24"/>
          <w:szCs w:val="24"/>
        </w:rPr>
        <w:t>.</w:t>
      </w:r>
    </w:p>
    <w:p w14:paraId="2CA6A7D8" w14:textId="54B37ED2" w:rsidR="00757760" w:rsidRDefault="00757760" w:rsidP="00757760">
      <w:pPr>
        <w:spacing w:before="0"/>
        <w:ind w:left="0" w:right="0" w:firstLine="709"/>
        <w:jc w:val="both"/>
        <w:rPr>
          <w:rFonts w:ascii="Times New Roman" w:hAnsi="Times New Roman" w:cs="Times New Roman"/>
          <w:sz w:val="24"/>
          <w:szCs w:val="24"/>
        </w:rPr>
      </w:pPr>
      <w:r w:rsidRPr="00AA385E">
        <w:rPr>
          <w:rFonts w:ascii="Times New Roman" w:hAnsi="Times New Roman" w:cs="Times New Roman"/>
          <w:sz w:val="24"/>
          <w:szCs w:val="24"/>
        </w:rPr>
        <w:t xml:space="preserve">Teknik pengambilan sampel dalam penelitian ini, peneliti menggunakan teknik pengambilan sampel </w:t>
      </w:r>
      <w:r w:rsidRPr="00AA385E">
        <w:rPr>
          <w:rFonts w:ascii="Times New Roman" w:hAnsi="Times New Roman" w:cs="Times New Roman"/>
          <w:i/>
          <w:sz w:val="24"/>
          <w:szCs w:val="24"/>
        </w:rPr>
        <w:t>random sampling</w:t>
      </w:r>
      <w:r w:rsidRPr="00AA385E">
        <w:rPr>
          <w:rFonts w:ascii="Times New Roman" w:hAnsi="Times New Roman" w:cs="Times New Roman"/>
          <w:sz w:val="24"/>
          <w:szCs w:val="24"/>
        </w:rPr>
        <w:t xml:space="preserve">. Teknik </w:t>
      </w:r>
      <w:r w:rsidRPr="00AA385E">
        <w:rPr>
          <w:rFonts w:ascii="Times New Roman" w:hAnsi="Times New Roman" w:cs="Times New Roman"/>
          <w:i/>
          <w:sz w:val="24"/>
          <w:szCs w:val="24"/>
        </w:rPr>
        <w:t>random sampling</w:t>
      </w:r>
      <w:r w:rsidR="00410BFE">
        <w:rPr>
          <w:rFonts w:ascii="Times New Roman" w:hAnsi="Times New Roman" w:cs="Times New Roman"/>
          <w:i/>
          <w:sz w:val="24"/>
          <w:szCs w:val="24"/>
        </w:rPr>
        <w:t xml:space="preserve"> </w:t>
      </w:r>
      <w:r w:rsidRPr="00AA385E">
        <w:rPr>
          <w:rFonts w:ascii="Times New Roman" w:hAnsi="Times New Roman" w:cs="Times New Roman"/>
          <w:sz w:val="24"/>
          <w:szCs w:val="24"/>
        </w:rPr>
        <w:t>adalah cara pengambilan sampel dengan semua objek atau elemen dalam populasi memiliki kesempatan yang sama untuk dipilih menjadi sampel</w:t>
      </w:r>
      <w:r w:rsidR="00533134">
        <w:rPr>
          <w:rFonts w:ascii="Times New Roman" w:hAnsi="Times New Roman" w:cs="Times New Roman"/>
          <w:sz w:val="24"/>
          <w:szCs w:val="24"/>
        </w:rPr>
        <w:t xml:space="preserve"> </w:t>
      </w:r>
      <w:r w:rsidR="00533134">
        <w:rPr>
          <w:rFonts w:ascii="Times New Roman" w:hAnsi="Times New Roman" w:cs="Times New Roman"/>
          <w:sz w:val="24"/>
          <w:szCs w:val="24"/>
        </w:rPr>
        <w:fldChar w:fldCharType="begin"/>
      </w:r>
      <w:r w:rsidR="00533134">
        <w:rPr>
          <w:rFonts w:ascii="Times New Roman" w:hAnsi="Times New Roman" w:cs="Times New Roman"/>
          <w:sz w:val="24"/>
          <w:szCs w:val="24"/>
        </w:rPr>
        <w:instrText xml:space="preserve"> ADDIN EN.CITE &lt;EndNote&gt;&lt;Cite&gt;&lt;Author&gt;Lohr&lt;/Author&gt;&lt;Year&gt;2021&lt;/Year&gt;&lt;RecNum&gt;9007&lt;/RecNum&gt;&lt;DisplayText&gt;(Lohr, 2021)&lt;/DisplayText&gt;&lt;record&gt;&lt;rec-number&gt;9007&lt;/rec-number&gt;&lt;foreign-keys&gt;&lt;key app="EN" db-id="wxzpdz0enxv0twewetq52swgeafzs0twv22d" timestamp="1706484134"&gt;9007&lt;/key&gt;&lt;/foreign-keys&gt;&lt;ref-type name="Book"&gt;6&lt;/ref-type&gt;&lt;contributors&gt;&lt;authors&gt;&lt;author&gt;Lohr, Sharon L&lt;/author&gt;&lt;/authors&gt;&lt;/contributors&gt;&lt;titles&gt;&lt;title&gt;Sampling: design and analysis&lt;/title&gt;&lt;/titles&gt;&lt;dates&gt;&lt;year&gt;2021&lt;/year&gt;&lt;/dates&gt;&lt;publisher&gt;CRC press&lt;/publisher&gt;&lt;isbn&gt;1000478238&lt;/isbn&gt;&lt;urls&gt;&lt;/urls&gt;&lt;/record&gt;&lt;/Cite&gt;&lt;/EndNote&gt;</w:instrText>
      </w:r>
      <w:r w:rsidR="00533134">
        <w:rPr>
          <w:rFonts w:ascii="Times New Roman" w:hAnsi="Times New Roman" w:cs="Times New Roman"/>
          <w:sz w:val="24"/>
          <w:szCs w:val="24"/>
        </w:rPr>
        <w:fldChar w:fldCharType="separate"/>
      </w:r>
      <w:r w:rsidR="00533134">
        <w:rPr>
          <w:rFonts w:ascii="Times New Roman" w:hAnsi="Times New Roman" w:cs="Times New Roman"/>
          <w:noProof/>
          <w:sz w:val="24"/>
          <w:szCs w:val="24"/>
        </w:rPr>
        <w:t>(Lohr, 2021)</w:t>
      </w:r>
      <w:r w:rsidR="00533134">
        <w:rPr>
          <w:rFonts w:ascii="Times New Roman" w:hAnsi="Times New Roman" w:cs="Times New Roman"/>
          <w:sz w:val="24"/>
          <w:szCs w:val="24"/>
        </w:rPr>
        <w:fldChar w:fldCharType="end"/>
      </w:r>
      <w:r w:rsidRPr="00AA385E">
        <w:rPr>
          <w:rFonts w:ascii="Times New Roman" w:hAnsi="Times New Roman" w:cs="Times New Roman"/>
          <w:sz w:val="24"/>
          <w:szCs w:val="24"/>
        </w:rPr>
        <w:t xml:space="preserve">. Maka dalam penelitian ini peneliti menggunakan </w:t>
      </w:r>
      <w:r w:rsidRPr="00AA385E">
        <w:rPr>
          <w:rFonts w:ascii="Times New Roman" w:hAnsi="Times New Roman" w:cs="Times New Roman"/>
          <w:i/>
          <w:sz w:val="24"/>
          <w:szCs w:val="24"/>
        </w:rPr>
        <w:t>simple random sampling,</w:t>
      </w:r>
      <w:r w:rsidRPr="00AA385E">
        <w:rPr>
          <w:rFonts w:ascii="Times New Roman" w:hAnsi="Times New Roman" w:cs="Times New Roman"/>
          <w:sz w:val="24"/>
          <w:szCs w:val="24"/>
        </w:rPr>
        <w:t xml:space="preserve"> dimana cara penarikan sampel dilakukan secara acak sederhana.Populasi siswa UPT SD N 1 Ambarawa berjumlah 52 siswa dan 8 siswa yang memiliki kecemasan sosial sedang dan tinggi.</w:t>
      </w:r>
    </w:p>
    <w:p w14:paraId="1081DAEB" w14:textId="00E1046E" w:rsidR="00757760" w:rsidRPr="00AA385E" w:rsidRDefault="00757760" w:rsidP="00757760">
      <w:pPr>
        <w:spacing w:before="0"/>
        <w:ind w:left="0" w:right="0" w:firstLine="709"/>
        <w:jc w:val="both"/>
        <w:rPr>
          <w:rFonts w:ascii="Times New Roman" w:hAnsi="Times New Roman" w:cs="Times New Roman"/>
          <w:sz w:val="24"/>
          <w:szCs w:val="24"/>
        </w:rPr>
      </w:pPr>
      <w:r w:rsidRPr="00AA385E">
        <w:rPr>
          <w:rFonts w:ascii="Times New Roman" w:hAnsi="Times New Roman" w:cs="Times New Roman"/>
          <w:sz w:val="24"/>
          <w:szCs w:val="24"/>
        </w:rPr>
        <w:t>Untuk menjawab hipotesis penelitian ini menggunakan teknik analisis statistic parameterik.</w:t>
      </w:r>
      <w:r w:rsidR="00410BFE">
        <w:rPr>
          <w:rFonts w:ascii="Times New Roman" w:hAnsi="Times New Roman" w:cs="Times New Roman"/>
          <w:sz w:val="24"/>
          <w:szCs w:val="24"/>
        </w:rPr>
        <w:t xml:space="preserve"> </w:t>
      </w:r>
      <w:r w:rsidRPr="00AA385E">
        <w:rPr>
          <w:rFonts w:ascii="Times New Roman" w:hAnsi="Times New Roman" w:cs="Times New Roman"/>
          <w:sz w:val="24"/>
          <w:szCs w:val="24"/>
        </w:rPr>
        <w:t>Hal ini didasari setelah dilakukan uji normalitas yang dimana menunjukan bahwa data yang digunakan berdistribusi normal.</w:t>
      </w:r>
    </w:p>
    <w:p w14:paraId="60B82DDB" w14:textId="77777777" w:rsidR="00757760" w:rsidRDefault="00757760" w:rsidP="00757760">
      <w:pPr>
        <w:tabs>
          <w:tab w:val="left" w:pos="7938"/>
        </w:tabs>
        <w:spacing w:before="0"/>
        <w:ind w:left="0" w:right="0"/>
        <w:jc w:val="both"/>
        <w:rPr>
          <w:rFonts w:ascii="Times New Roman" w:hAnsi="Times New Roman" w:cs="Times New Roman"/>
          <w:b/>
          <w:sz w:val="24"/>
          <w:szCs w:val="24"/>
        </w:rPr>
      </w:pPr>
    </w:p>
    <w:p w14:paraId="14C40526" w14:textId="77777777" w:rsidR="00757760" w:rsidRPr="00AA385E" w:rsidRDefault="00757760" w:rsidP="00757760">
      <w:pPr>
        <w:tabs>
          <w:tab w:val="left" w:pos="7938"/>
        </w:tabs>
        <w:spacing w:before="0"/>
        <w:ind w:left="0" w:right="0"/>
        <w:jc w:val="both"/>
        <w:rPr>
          <w:rFonts w:ascii="Times New Roman" w:hAnsi="Times New Roman" w:cs="Times New Roman"/>
          <w:b/>
          <w:sz w:val="24"/>
          <w:szCs w:val="24"/>
        </w:rPr>
      </w:pPr>
      <w:r w:rsidRPr="00AA385E">
        <w:rPr>
          <w:rFonts w:ascii="Times New Roman" w:hAnsi="Times New Roman" w:cs="Times New Roman"/>
          <w:b/>
          <w:sz w:val="24"/>
          <w:szCs w:val="24"/>
        </w:rPr>
        <w:t>HASIL DAN PEMBAHASAN</w:t>
      </w:r>
    </w:p>
    <w:p w14:paraId="3F064D6F" w14:textId="5D6F2D31" w:rsidR="00757760" w:rsidRDefault="00757760" w:rsidP="00757760">
      <w:pPr>
        <w:spacing w:before="0"/>
        <w:ind w:left="0" w:right="0" w:firstLine="709"/>
        <w:jc w:val="both"/>
        <w:rPr>
          <w:rFonts w:ascii="Times New Roman" w:hAnsi="Times New Roman" w:cs="Times New Roman"/>
          <w:sz w:val="24"/>
          <w:szCs w:val="24"/>
        </w:rPr>
      </w:pPr>
      <w:r>
        <w:rPr>
          <w:rFonts w:ascii="Times New Roman" w:hAnsi="Times New Roman" w:cs="Times New Roman"/>
          <w:sz w:val="24"/>
          <w:szCs w:val="24"/>
        </w:rPr>
        <w:t xml:space="preserve">Penelitian ini dilaksanakan sebanyak </w:t>
      </w:r>
      <w:r w:rsidR="00410BFE">
        <w:rPr>
          <w:rFonts w:ascii="Times New Roman" w:hAnsi="Times New Roman" w:cs="Times New Roman"/>
          <w:sz w:val="24"/>
          <w:szCs w:val="24"/>
        </w:rPr>
        <w:t>empat</w:t>
      </w:r>
      <w:r>
        <w:rPr>
          <w:rFonts w:ascii="Times New Roman" w:hAnsi="Times New Roman" w:cs="Times New Roman"/>
          <w:sz w:val="24"/>
          <w:szCs w:val="24"/>
        </w:rPr>
        <w:t xml:space="preserve"> kali pertemuan. Pertemuan pertama diisi dengan melakukan pretest dengan memberikan angket untuk mengethui siswa yang memiliki kecemasan sosial, pertemuan kedua, ketika dan keempat diisi dengan pelaksanaan layanan bimbingan kelompok berbasis permainan dengan tujuan mengurangi kecemasan sosial dan diakhiri dengan melalukan posttest. layanan bimbingan kelompok ini diberikan kepada siswa yang memiliki kecemasan sosial tinggi dan sedang berdasarkan hasil pretest dari seluruh siswa kelas V SD Negeri 1 Ambarawa</w:t>
      </w:r>
    </w:p>
    <w:p w14:paraId="6FD571DD" w14:textId="77777777" w:rsidR="00757760" w:rsidRPr="00AA385E" w:rsidRDefault="00757760" w:rsidP="00757760">
      <w:pPr>
        <w:spacing w:before="0"/>
        <w:ind w:left="0" w:righ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AA385E">
        <w:rPr>
          <w:rFonts w:ascii="Times New Roman" w:hAnsi="Times New Roman" w:cs="Times New Roman"/>
          <w:sz w:val="24"/>
          <w:szCs w:val="24"/>
        </w:rPr>
        <w:t xml:space="preserve">Hasil </w:t>
      </w:r>
      <w:r w:rsidRPr="00AA385E">
        <w:rPr>
          <w:rFonts w:ascii="Times New Roman" w:hAnsi="Times New Roman" w:cs="Times New Roman"/>
          <w:i/>
          <w:sz w:val="24"/>
          <w:szCs w:val="24"/>
        </w:rPr>
        <w:t>pre-test</w:t>
      </w:r>
      <w:r w:rsidRPr="00AA385E">
        <w:rPr>
          <w:rFonts w:ascii="Times New Roman" w:hAnsi="Times New Roman" w:cs="Times New Roman"/>
          <w:sz w:val="24"/>
          <w:szCs w:val="24"/>
        </w:rPr>
        <w:t xml:space="preserve"> dan </w:t>
      </w:r>
      <w:r w:rsidRPr="00AA385E">
        <w:rPr>
          <w:rFonts w:ascii="Times New Roman" w:hAnsi="Times New Roman" w:cs="Times New Roman"/>
          <w:i/>
          <w:sz w:val="24"/>
          <w:szCs w:val="24"/>
        </w:rPr>
        <w:t xml:space="preserve">post-test </w:t>
      </w:r>
      <w:r w:rsidRPr="00AA385E">
        <w:rPr>
          <w:rFonts w:ascii="Times New Roman" w:hAnsi="Times New Roman" w:cs="Times New Roman"/>
          <w:sz w:val="24"/>
          <w:szCs w:val="24"/>
        </w:rPr>
        <w:t>menunjukan bahwa terdapat perbedaan yang signifikan penurunan kecemasan sosial siswa. Kemudian peneliti menganalisis skor pada masing masing sampel yang disajikan pada tabel 1 sebagai berikut :</w:t>
      </w:r>
    </w:p>
    <w:p w14:paraId="6A7E239E" w14:textId="77777777" w:rsidR="00757760" w:rsidRPr="00AA385E" w:rsidRDefault="00757760" w:rsidP="00757760">
      <w:pPr>
        <w:tabs>
          <w:tab w:val="left" w:pos="7938"/>
        </w:tabs>
        <w:spacing w:before="0"/>
        <w:ind w:left="0" w:right="0"/>
        <w:jc w:val="center"/>
        <w:rPr>
          <w:rFonts w:ascii="Times New Roman" w:hAnsi="Times New Roman" w:cs="Times New Roman"/>
          <w:b/>
          <w:sz w:val="24"/>
          <w:szCs w:val="24"/>
        </w:rPr>
      </w:pPr>
      <w:r w:rsidRPr="00AA385E">
        <w:rPr>
          <w:rFonts w:ascii="Times New Roman" w:hAnsi="Times New Roman" w:cs="Times New Roman"/>
          <w:b/>
          <w:sz w:val="24"/>
          <w:szCs w:val="24"/>
        </w:rPr>
        <w:t>Tabel 1. Perbandingan Pre-test dan Post-test</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817"/>
        <w:gridCol w:w="1512"/>
        <w:gridCol w:w="1165"/>
        <w:gridCol w:w="1165"/>
        <w:gridCol w:w="1165"/>
        <w:gridCol w:w="1165"/>
        <w:gridCol w:w="1057"/>
      </w:tblGrid>
      <w:tr w:rsidR="00757760" w:rsidRPr="001F2F06" w14:paraId="75F0E50A" w14:textId="77777777" w:rsidTr="00452A51">
        <w:trPr>
          <w:jc w:val="center"/>
        </w:trPr>
        <w:tc>
          <w:tcPr>
            <w:tcW w:w="817" w:type="dxa"/>
            <w:vMerge w:val="restart"/>
          </w:tcPr>
          <w:p w14:paraId="042959D1" w14:textId="77777777" w:rsidR="00757760" w:rsidRPr="001F2F06" w:rsidRDefault="00757760" w:rsidP="00410BFE">
            <w:pPr>
              <w:tabs>
                <w:tab w:val="left" w:pos="7938"/>
              </w:tabs>
              <w:spacing w:before="0" w:line="240" w:lineRule="auto"/>
              <w:ind w:left="0" w:right="0"/>
              <w:jc w:val="center"/>
              <w:rPr>
                <w:rFonts w:ascii="Times New Roman" w:hAnsi="Times New Roman" w:cs="Times New Roman"/>
                <w:b/>
                <w:sz w:val="20"/>
                <w:szCs w:val="20"/>
              </w:rPr>
            </w:pPr>
          </w:p>
          <w:p w14:paraId="41674C3E" w14:textId="77777777" w:rsidR="00757760" w:rsidRPr="001F2F06" w:rsidRDefault="00757760" w:rsidP="00410BFE">
            <w:pPr>
              <w:tabs>
                <w:tab w:val="left" w:pos="7938"/>
              </w:tabs>
              <w:spacing w:before="0" w:line="240" w:lineRule="auto"/>
              <w:ind w:left="0" w:right="0"/>
              <w:jc w:val="center"/>
              <w:rPr>
                <w:rFonts w:ascii="Times New Roman" w:hAnsi="Times New Roman" w:cs="Times New Roman"/>
                <w:b/>
                <w:sz w:val="20"/>
                <w:szCs w:val="20"/>
              </w:rPr>
            </w:pPr>
            <w:r w:rsidRPr="001F2F06">
              <w:rPr>
                <w:rFonts w:ascii="Times New Roman" w:hAnsi="Times New Roman" w:cs="Times New Roman"/>
                <w:b/>
                <w:sz w:val="20"/>
                <w:szCs w:val="20"/>
              </w:rPr>
              <w:t>NO</w:t>
            </w:r>
          </w:p>
        </w:tc>
        <w:tc>
          <w:tcPr>
            <w:tcW w:w="1512" w:type="dxa"/>
          </w:tcPr>
          <w:p w14:paraId="32E4AB89" w14:textId="77777777" w:rsidR="00757760" w:rsidRPr="001F2F06" w:rsidRDefault="00757760" w:rsidP="00410BFE">
            <w:pPr>
              <w:tabs>
                <w:tab w:val="left" w:pos="7938"/>
              </w:tabs>
              <w:spacing w:before="0" w:line="240" w:lineRule="auto"/>
              <w:ind w:left="0" w:right="0"/>
              <w:jc w:val="both"/>
              <w:rPr>
                <w:rFonts w:ascii="Times New Roman" w:hAnsi="Times New Roman" w:cs="Times New Roman"/>
                <w:b/>
                <w:sz w:val="20"/>
                <w:szCs w:val="20"/>
              </w:rPr>
            </w:pPr>
          </w:p>
        </w:tc>
        <w:tc>
          <w:tcPr>
            <w:tcW w:w="2330" w:type="dxa"/>
            <w:gridSpan w:val="2"/>
          </w:tcPr>
          <w:p w14:paraId="0995656A" w14:textId="77777777" w:rsidR="00757760" w:rsidRPr="001F2F06" w:rsidRDefault="00757760" w:rsidP="00410BFE">
            <w:pPr>
              <w:tabs>
                <w:tab w:val="left" w:pos="7938"/>
              </w:tabs>
              <w:spacing w:before="0" w:line="240" w:lineRule="auto"/>
              <w:ind w:left="0" w:right="0"/>
              <w:jc w:val="center"/>
              <w:rPr>
                <w:rFonts w:ascii="Times New Roman" w:hAnsi="Times New Roman" w:cs="Times New Roman"/>
                <w:b/>
                <w:sz w:val="20"/>
                <w:szCs w:val="20"/>
              </w:rPr>
            </w:pPr>
            <w:r w:rsidRPr="001F2F06">
              <w:rPr>
                <w:rFonts w:ascii="Times New Roman" w:hAnsi="Times New Roman" w:cs="Times New Roman"/>
                <w:b/>
                <w:sz w:val="20"/>
                <w:szCs w:val="20"/>
              </w:rPr>
              <w:t>Pre-Test</w:t>
            </w:r>
          </w:p>
        </w:tc>
        <w:tc>
          <w:tcPr>
            <w:tcW w:w="2330" w:type="dxa"/>
            <w:gridSpan w:val="2"/>
          </w:tcPr>
          <w:p w14:paraId="4360414A" w14:textId="77777777" w:rsidR="00757760" w:rsidRPr="001F2F06" w:rsidRDefault="00757760" w:rsidP="00410BFE">
            <w:pPr>
              <w:tabs>
                <w:tab w:val="left" w:pos="7938"/>
              </w:tabs>
              <w:spacing w:before="0" w:line="240" w:lineRule="auto"/>
              <w:ind w:left="0" w:right="0"/>
              <w:jc w:val="center"/>
              <w:rPr>
                <w:rFonts w:ascii="Times New Roman" w:hAnsi="Times New Roman" w:cs="Times New Roman"/>
                <w:b/>
                <w:sz w:val="20"/>
                <w:szCs w:val="20"/>
              </w:rPr>
            </w:pPr>
            <w:r w:rsidRPr="001F2F06">
              <w:rPr>
                <w:rFonts w:ascii="Times New Roman" w:hAnsi="Times New Roman" w:cs="Times New Roman"/>
                <w:b/>
                <w:sz w:val="20"/>
                <w:szCs w:val="20"/>
              </w:rPr>
              <w:t>Post-test</w:t>
            </w:r>
          </w:p>
        </w:tc>
        <w:tc>
          <w:tcPr>
            <w:tcW w:w="1057" w:type="dxa"/>
          </w:tcPr>
          <w:p w14:paraId="5EB58D0C" w14:textId="77777777" w:rsidR="00757760" w:rsidRPr="001F2F06" w:rsidRDefault="00757760" w:rsidP="00410BFE">
            <w:pPr>
              <w:tabs>
                <w:tab w:val="left" w:pos="7938"/>
              </w:tabs>
              <w:spacing w:before="0" w:line="240" w:lineRule="auto"/>
              <w:ind w:left="0" w:right="0"/>
              <w:jc w:val="both"/>
              <w:rPr>
                <w:rFonts w:ascii="Times New Roman" w:hAnsi="Times New Roman" w:cs="Times New Roman"/>
                <w:b/>
                <w:sz w:val="20"/>
                <w:szCs w:val="20"/>
              </w:rPr>
            </w:pPr>
          </w:p>
        </w:tc>
      </w:tr>
      <w:tr w:rsidR="00757760" w:rsidRPr="001F2F06" w14:paraId="08E32FE2" w14:textId="77777777" w:rsidTr="00452A51">
        <w:trPr>
          <w:jc w:val="center"/>
        </w:trPr>
        <w:tc>
          <w:tcPr>
            <w:tcW w:w="817" w:type="dxa"/>
            <w:vMerge/>
          </w:tcPr>
          <w:p w14:paraId="358FAF1D" w14:textId="77777777" w:rsidR="00757760" w:rsidRPr="001F2F06" w:rsidRDefault="00757760" w:rsidP="00410BFE">
            <w:pPr>
              <w:tabs>
                <w:tab w:val="left" w:pos="7938"/>
              </w:tabs>
              <w:spacing w:before="0" w:line="240" w:lineRule="auto"/>
              <w:ind w:left="0" w:right="0"/>
              <w:jc w:val="center"/>
              <w:rPr>
                <w:rFonts w:ascii="Times New Roman" w:hAnsi="Times New Roman" w:cs="Times New Roman"/>
                <w:b/>
                <w:sz w:val="20"/>
                <w:szCs w:val="20"/>
              </w:rPr>
            </w:pPr>
          </w:p>
        </w:tc>
        <w:tc>
          <w:tcPr>
            <w:tcW w:w="1512" w:type="dxa"/>
          </w:tcPr>
          <w:p w14:paraId="643DB663" w14:textId="77777777" w:rsidR="00757760" w:rsidRPr="001F2F06" w:rsidRDefault="00757760" w:rsidP="00410BFE">
            <w:pPr>
              <w:tabs>
                <w:tab w:val="left" w:pos="7938"/>
              </w:tabs>
              <w:spacing w:before="0" w:line="240" w:lineRule="auto"/>
              <w:ind w:left="0" w:right="0"/>
              <w:jc w:val="center"/>
              <w:rPr>
                <w:rFonts w:ascii="Times New Roman" w:hAnsi="Times New Roman" w:cs="Times New Roman"/>
                <w:b/>
                <w:sz w:val="20"/>
                <w:szCs w:val="20"/>
              </w:rPr>
            </w:pPr>
            <w:r w:rsidRPr="001F2F06">
              <w:rPr>
                <w:rFonts w:ascii="Times New Roman" w:hAnsi="Times New Roman" w:cs="Times New Roman"/>
                <w:b/>
                <w:sz w:val="20"/>
                <w:szCs w:val="20"/>
              </w:rPr>
              <w:t>Nama siswa</w:t>
            </w:r>
          </w:p>
        </w:tc>
        <w:tc>
          <w:tcPr>
            <w:tcW w:w="1165" w:type="dxa"/>
          </w:tcPr>
          <w:p w14:paraId="2E8ADF6A" w14:textId="77777777" w:rsidR="00757760" w:rsidRPr="001F2F06" w:rsidRDefault="00757760" w:rsidP="00410BFE">
            <w:pPr>
              <w:tabs>
                <w:tab w:val="left" w:pos="7938"/>
              </w:tabs>
              <w:spacing w:before="0" w:line="240" w:lineRule="auto"/>
              <w:ind w:left="0" w:right="0"/>
              <w:jc w:val="center"/>
              <w:rPr>
                <w:rFonts w:ascii="Times New Roman" w:hAnsi="Times New Roman" w:cs="Times New Roman"/>
                <w:b/>
                <w:sz w:val="20"/>
                <w:szCs w:val="20"/>
              </w:rPr>
            </w:pPr>
            <w:r w:rsidRPr="001F2F06">
              <w:rPr>
                <w:rFonts w:ascii="Times New Roman" w:hAnsi="Times New Roman" w:cs="Times New Roman"/>
                <w:b/>
                <w:sz w:val="20"/>
                <w:szCs w:val="20"/>
              </w:rPr>
              <w:t>Skor</w:t>
            </w:r>
          </w:p>
        </w:tc>
        <w:tc>
          <w:tcPr>
            <w:tcW w:w="1165" w:type="dxa"/>
          </w:tcPr>
          <w:p w14:paraId="20A9AB1E" w14:textId="77777777" w:rsidR="00757760" w:rsidRPr="001F2F06" w:rsidRDefault="00757760" w:rsidP="00410BFE">
            <w:pPr>
              <w:tabs>
                <w:tab w:val="left" w:pos="7938"/>
              </w:tabs>
              <w:spacing w:before="0" w:line="240" w:lineRule="auto"/>
              <w:ind w:left="0" w:right="0"/>
              <w:jc w:val="center"/>
              <w:rPr>
                <w:rFonts w:ascii="Times New Roman" w:hAnsi="Times New Roman" w:cs="Times New Roman"/>
                <w:b/>
                <w:sz w:val="20"/>
                <w:szCs w:val="20"/>
              </w:rPr>
            </w:pPr>
            <w:r w:rsidRPr="001F2F06">
              <w:rPr>
                <w:rFonts w:ascii="Times New Roman" w:hAnsi="Times New Roman" w:cs="Times New Roman"/>
                <w:b/>
                <w:sz w:val="20"/>
                <w:szCs w:val="20"/>
              </w:rPr>
              <w:t>Kategori</w:t>
            </w:r>
          </w:p>
        </w:tc>
        <w:tc>
          <w:tcPr>
            <w:tcW w:w="1165" w:type="dxa"/>
          </w:tcPr>
          <w:p w14:paraId="28166DEC" w14:textId="77777777" w:rsidR="00757760" w:rsidRPr="001F2F06" w:rsidRDefault="00757760" w:rsidP="00410BFE">
            <w:pPr>
              <w:tabs>
                <w:tab w:val="left" w:pos="7938"/>
              </w:tabs>
              <w:spacing w:before="0" w:line="240" w:lineRule="auto"/>
              <w:ind w:left="0" w:right="0"/>
              <w:jc w:val="center"/>
              <w:rPr>
                <w:rFonts w:ascii="Times New Roman" w:hAnsi="Times New Roman" w:cs="Times New Roman"/>
                <w:b/>
                <w:sz w:val="20"/>
                <w:szCs w:val="20"/>
              </w:rPr>
            </w:pPr>
            <w:r w:rsidRPr="001F2F06">
              <w:rPr>
                <w:rFonts w:ascii="Times New Roman" w:hAnsi="Times New Roman" w:cs="Times New Roman"/>
                <w:b/>
                <w:sz w:val="20"/>
                <w:szCs w:val="20"/>
              </w:rPr>
              <w:t>Skor</w:t>
            </w:r>
          </w:p>
        </w:tc>
        <w:tc>
          <w:tcPr>
            <w:tcW w:w="1165" w:type="dxa"/>
          </w:tcPr>
          <w:p w14:paraId="7F83D045" w14:textId="77777777" w:rsidR="00757760" w:rsidRPr="001F2F06" w:rsidRDefault="00757760" w:rsidP="00410BFE">
            <w:pPr>
              <w:tabs>
                <w:tab w:val="left" w:pos="7938"/>
              </w:tabs>
              <w:spacing w:before="0" w:line="240" w:lineRule="auto"/>
              <w:ind w:left="0" w:right="0"/>
              <w:jc w:val="center"/>
              <w:rPr>
                <w:rFonts w:ascii="Times New Roman" w:hAnsi="Times New Roman" w:cs="Times New Roman"/>
                <w:b/>
                <w:sz w:val="20"/>
                <w:szCs w:val="20"/>
              </w:rPr>
            </w:pPr>
            <w:r w:rsidRPr="001F2F06">
              <w:rPr>
                <w:rFonts w:ascii="Times New Roman" w:hAnsi="Times New Roman" w:cs="Times New Roman"/>
                <w:b/>
                <w:sz w:val="20"/>
                <w:szCs w:val="20"/>
              </w:rPr>
              <w:t>Kategori</w:t>
            </w:r>
          </w:p>
        </w:tc>
        <w:tc>
          <w:tcPr>
            <w:tcW w:w="1057" w:type="dxa"/>
          </w:tcPr>
          <w:p w14:paraId="7ED9E997" w14:textId="77777777" w:rsidR="00757760" w:rsidRPr="001F2F06" w:rsidRDefault="00757760" w:rsidP="00410BFE">
            <w:pPr>
              <w:tabs>
                <w:tab w:val="left" w:pos="7938"/>
              </w:tabs>
              <w:spacing w:before="0" w:line="240" w:lineRule="auto"/>
              <w:ind w:left="0" w:right="0"/>
              <w:jc w:val="center"/>
              <w:rPr>
                <w:rFonts w:ascii="Times New Roman" w:hAnsi="Times New Roman" w:cs="Times New Roman"/>
                <w:b/>
                <w:sz w:val="20"/>
                <w:szCs w:val="20"/>
              </w:rPr>
            </w:pPr>
            <w:r w:rsidRPr="001F2F06">
              <w:rPr>
                <w:rFonts w:ascii="Times New Roman" w:hAnsi="Times New Roman" w:cs="Times New Roman"/>
                <w:b/>
                <w:sz w:val="20"/>
                <w:szCs w:val="20"/>
              </w:rPr>
              <w:t>selisih</w:t>
            </w:r>
          </w:p>
        </w:tc>
      </w:tr>
      <w:tr w:rsidR="00757760" w:rsidRPr="001F2F06" w14:paraId="13F374A0" w14:textId="77777777" w:rsidTr="00452A51">
        <w:trPr>
          <w:jc w:val="center"/>
        </w:trPr>
        <w:tc>
          <w:tcPr>
            <w:tcW w:w="817" w:type="dxa"/>
          </w:tcPr>
          <w:p w14:paraId="0EB0A57B" w14:textId="77777777" w:rsidR="00757760" w:rsidRPr="001F2F06" w:rsidRDefault="00757760" w:rsidP="00410BFE">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1</w:t>
            </w:r>
          </w:p>
        </w:tc>
        <w:tc>
          <w:tcPr>
            <w:tcW w:w="1512" w:type="dxa"/>
          </w:tcPr>
          <w:p w14:paraId="29C911E3"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IDM</w:t>
            </w:r>
          </w:p>
        </w:tc>
        <w:tc>
          <w:tcPr>
            <w:tcW w:w="1165" w:type="dxa"/>
          </w:tcPr>
          <w:p w14:paraId="21BFFFC4"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70</w:t>
            </w:r>
          </w:p>
        </w:tc>
        <w:tc>
          <w:tcPr>
            <w:tcW w:w="1165" w:type="dxa"/>
          </w:tcPr>
          <w:p w14:paraId="5DC3D4EC"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Tinggi</w:t>
            </w:r>
          </w:p>
        </w:tc>
        <w:tc>
          <w:tcPr>
            <w:tcW w:w="1165" w:type="dxa"/>
          </w:tcPr>
          <w:p w14:paraId="3CCC4FF4"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61</w:t>
            </w:r>
          </w:p>
        </w:tc>
        <w:tc>
          <w:tcPr>
            <w:tcW w:w="1165" w:type="dxa"/>
          </w:tcPr>
          <w:p w14:paraId="052424E7"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Sedang</w:t>
            </w:r>
          </w:p>
        </w:tc>
        <w:tc>
          <w:tcPr>
            <w:tcW w:w="1057" w:type="dxa"/>
          </w:tcPr>
          <w:p w14:paraId="56A85C8D"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9</w:t>
            </w:r>
          </w:p>
        </w:tc>
      </w:tr>
      <w:tr w:rsidR="00757760" w:rsidRPr="001F2F06" w14:paraId="56657E99" w14:textId="77777777" w:rsidTr="00452A51">
        <w:trPr>
          <w:jc w:val="center"/>
        </w:trPr>
        <w:tc>
          <w:tcPr>
            <w:tcW w:w="817" w:type="dxa"/>
          </w:tcPr>
          <w:p w14:paraId="7DCDEB13" w14:textId="77777777" w:rsidR="00757760" w:rsidRPr="001F2F06" w:rsidRDefault="00757760" w:rsidP="00410BFE">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2</w:t>
            </w:r>
          </w:p>
        </w:tc>
        <w:tc>
          <w:tcPr>
            <w:tcW w:w="1512" w:type="dxa"/>
          </w:tcPr>
          <w:p w14:paraId="5FC026A5"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NKA</w:t>
            </w:r>
          </w:p>
        </w:tc>
        <w:tc>
          <w:tcPr>
            <w:tcW w:w="1165" w:type="dxa"/>
          </w:tcPr>
          <w:p w14:paraId="699773C3"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81</w:t>
            </w:r>
          </w:p>
        </w:tc>
        <w:tc>
          <w:tcPr>
            <w:tcW w:w="1165" w:type="dxa"/>
          </w:tcPr>
          <w:p w14:paraId="7240E84A"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Tinggi</w:t>
            </w:r>
          </w:p>
        </w:tc>
        <w:tc>
          <w:tcPr>
            <w:tcW w:w="1165" w:type="dxa"/>
          </w:tcPr>
          <w:p w14:paraId="3F1C40AA"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67</w:t>
            </w:r>
          </w:p>
        </w:tc>
        <w:tc>
          <w:tcPr>
            <w:tcW w:w="1165" w:type="dxa"/>
          </w:tcPr>
          <w:p w14:paraId="39E9953F"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Sedang</w:t>
            </w:r>
          </w:p>
        </w:tc>
        <w:tc>
          <w:tcPr>
            <w:tcW w:w="1057" w:type="dxa"/>
          </w:tcPr>
          <w:p w14:paraId="510F6368"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14</w:t>
            </w:r>
          </w:p>
        </w:tc>
      </w:tr>
      <w:tr w:rsidR="00757760" w:rsidRPr="001F2F06" w14:paraId="34CF9599" w14:textId="77777777" w:rsidTr="00452A51">
        <w:trPr>
          <w:jc w:val="center"/>
        </w:trPr>
        <w:tc>
          <w:tcPr>
            <w:tcW w:w="817" w:type="dxa"/>
          </w:tcPr>
          <w:p w14:paraId="0EB68A0D" w14:textId="77777777" w:rsidR="00757760" w:rsidRPr="001F2F06" w:rsidRDefault="00757760" w:rsidP="00410BFE">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3</w:t>
            </w:r>
          </w:p>
        </w:tc>
        <w:tc>
          <w:tcPr>
            <w:tcW w:w="1512" w:type="dxa"/>
          </w:tcPr>
          <w:p w14:paraId="0BDADFBB"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NAZ</w:t>
            </w:r>
          </w:p>
        </w:tc>
        <w:tc>
          <w:tcPr>
            <w:tcW w:w="1165" w:type="dxa"/>
          </w:tcPr>
          <w:p w14:paraId="66C5B597"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76</w:t>
            </w:r>
          </w:p>
        </w:tc>
        <w:tc>
          <w:tcPr>
            <w:tcW w:w="1165" w:type="dxa"/>
          </w:tcPr>
          <w:p w14:paraId="49D44596"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Tinggi</w:t>
            </w:r>
          </w:p>
        </w:tc>
        <w:tc>
          <w:tcPr>
            <w:tcW w:w="1165" w:type="dxa"/>
          </w:tcPr>
          <w:p w14:paraId="6F7E5C43"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50</w:t>
            </w:r>
          </w:p>
        </w:tc>
        <w:tc>
          <w:tcPr>
            <w:tcW w:w="1165" w:type="dxa"/>
          </w:tcPr>
          <w:p w14:paraId="5DA66F33"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Sedang</w:t>
            </w:r>
          </w:p>
        </w:tc>
        <w:tc>
          <w:tcPr>
            <w:tcW w:w="1057" w:type="dxa"/>
          </w:tcPr>
          <w:p w14:paraId="5504D0EA"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26</w:t>
            </w:r>
          </w:p>
        </w:tc>
      </w:tr>
      <w:tr w:rsidR="00757760" w:rsidRPr="001F2F06" w14:paraId="2A2B94B9" w14:textId="77777777" w:rsidTr="00452A51">
        <w:trPr>
          <w:jc w:val="center"/>
        </w:trPr>
        <w:tc>
          <w:tcPr>
            <w:tcW w:w="817" w:type="dxa"/>
          </w:tcPr>
          <w:p w14:paraId="1AAADA56" w14:textId="77777777" w:rsidR="00757760" w:rsidRPr="001F2F06" w:rsidRDefault="00757760" w:rsidP="00410BFE">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4</w:t>
            </w:r>
          </w:p>
        </w:tc>
        <w:tc>
          <w:tcPr>
            <w:tcW w:w="1512" w:type="dxa"/>
          </w:tcPr>
          <w:p w14:paraId="2786E139"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RCP</w:t>
            </w:r>
          </w:p>
        </w:tc>
        <w:tc>
          <w:tcPr>
            <w:tcW w:w="1165" w:type="dxa"/>
          </w:tcPr>
          <w:p w14:paraId="7C7B0239"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67</w:t>
            </w:r>
          </w:p>
        </w:tc>
        <w:tc>
          <w:tcPr>
            <w:tcW w:w="1165" w:type="dxa"/>
          </w:tcPr>
          <w:p w14:paraId="16113F98"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Sedang</w:t>
            </w:r>
          </w:p>
        </w:tc>
        <w:tc>
          <w:tcPr>
            <w:tcW w:w="1165" w:type="dxa"/>
          </w:tcPr>
          <w:p w14:paraId="2EC15980"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60</w:t>
            </w:r>
          </w:p>
        </w:tc>
        <w:tc>
          <w:tcPr>
            <w:tcW w:w="1165" w:type="dxa"/>
          </w:tcPr>
          <w:p w14:paraId="4A934E94"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Sedang</w:t>
            </w:r>
          </w:p>
        </w:tc>
        <w:tc>
          <w:tcPr>
            <w:tcW w:w="1057" w:type="dxa"/>
          </w:tcPr>
          <w:p w14:paraId="103A5DC2"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7</w:t>
            </w:r>
          </w:p>
        </w:tc>
      </w:tr>
      <w:tr w:rsidR="00757760" w:rsidRPr="001F2F06" w14:paraId="46D2AA4F" w14:textId="77777777" w:rsidTr="00452A51">
        <w:trPr>
          <w:jc w:val="center"/>
        </w:trPr>
        <w:tc>
          <w:tcPr>
            <w:tcW w:w="817" w:type="dxa"/>
          </w:tcPr>
          <w:p w14:paraId="64F54E5A" w14:textId="77777777" w:rsidR="00757760" w:rsidRPr="001F2F06" w:rsidRDefault="00757760" w:rsidP="00410BFE">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5</w:t>
            </w:r>
          </w:p>
        </w:tc>
        <w:tc>
          <w:tcPr>
            <w:tcW w:w="1512" w:type="dxa"/>
          </w:tcPr>
          <w:p w14:paraId="31CBC809"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RAF</w:t>
            </w:r>
          </w:p>
        </w:tc>
        <w:tc>
          <w:tcPr>
            <w:tcW w:w="1165" w:type="dxa"/>
          </w:tcPr>
          <w:p w14:paraId="71C5C5FA"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78</w:t>
            </w:r>
          </w:p>
        </w:tc>
        <w:tc>
          <w:tcPr>
            <w:tcW w:w="1165" w:type="dxa"/>
          </w:tcPr>
          <w:p w14:paraId="4B48F750"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Tinggi</w:t>
            </w:r>
          </w:p>
        </w:tc>
        <w:tc>
          <w:tcPr>
            <w:tcW w:w="1165" w:type="dxa"/>
          </w:tcPr>
          <w:p w14:paraId="49449CB1"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62</w:t>
            </w:r>
          </w:p>
        </w:tc>
        <w:tc>
          <w:tcPr>
            <w:tcW w:w="1165" w:type="dxa"/>
          </w:tcPr>
          <w:p w14:paraId="683C09F7"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Sedang</w:t>
            </w:r>
          </w:p>
        </w:tc>
        <w:tc>
          <w:tcPr>
            <w:tcW w:w="1057" w:type="dxa"/>
          </w:tcPr>
          <w:p w14:paraId="62573680"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16</w:t>
            </w:r>
          </w:p>
        </w:tc>
      </w:tr>
      <w:tr w:rsidR="00757760" w:rsidRPr="001F2F06" w14:paraId="1D595C80" w14:textId="77777777" w:rsidTr="00452A51">
        <w:trPr>
          <w:jc w:val="center"/>
        </w:trPr>
        <w:tc>
          <w:tcPr>
            <w:tcW w:w="817" w:type="dxa"/>
          </w:tcPr>
          <w:p w14:paraId="1ADC826D" w14:textId="77777777" w:rsidR="00757760" w:rsidRPr="001F2F06" w:rsidRDefault="00757760" w:rsidP="00410BFE">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6</w:t>
            </w:r>
          </w:p>
        </w:tc>
        <w:tc>
          <w:tcPr>
            <w:tcW w:w="1512" w:type="dxa"/>
          </w:tcPr>
          <w:p w14:paraId="18844E64"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AUB</w:t>
            </w:r>
          </w:p>
        </w:tc>
        <w:tc>
          <w:tcPr>
            <w:tcW w:w="1165" w:type="dxa"/>
          </w:tcPr>
          <w:p w14:paraId="26C00E0C"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65</w:t>
            </w:r>
          </w:p>
        </w:tc>
        <w:tc>
          <w:tcPr>
            <w:tcW w:w="1165" w:type="dxa"/>
          </w:tcPr>
          <w:p w14:paraId="30E7B348"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Sedang</w:t>
            </w:r>
          </w:p>
        </w:tc>
        <w:tc>
          <w:tcPr>
            <w:tcW w:w="1165" w:type="dxa"/>
          </w:tcPr>
          <w:p w14:paraId="43D5B197"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63</w:t>
            </w:r>
          </w:p>
        </w:tc>
        <w:tc>
          <w:tcPr>
            <w:tcW w:w="1165" w:type="dxa"/>
          </w:tcPr>
          <w:p w14:paraId="780ABEED"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Sedang</w:t>
            </w:r>
          </w:p>
        </w:tc>
        <w:tc>
          <w:tcPr>
            <w:tcW w:w="1057" w:type="dxa"/>
          </w:tcPr>
          <w:p w14:paraId="4F4B7877"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2</w:t>
            </w:r>
          </w:p>
        </w:tc>
      </w:tr>
      <w:tr w:rsidR="00757760" w:rsidRPr="001F2F06" w14:paraId="523260EC" w14:textId="77777777" w:rsidTr="00452A51">
        <w:trPr>
          <w:jc w:val="center"/>
        </w:trPr>
        <w:tc>
          <w:tcPr>
            <w:tcW w:w="817" w:type="dxa"/>
          </w:tcPr>
          <w:p w14:paraId="083E6A3A" w14:textId="77777777" w:rsidR="00757760" w:rsidRPr="001F2F06" w:rsidRDefault="00757760" w:rsidP="00410BFE">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7</w:t>
            </w:r>
          </w:p>
        </w:tc>
        <w:tc>
          <w:tcPr>
            <w:tcW w:w="1512" w:type="dxa"/>
          </w:tcPr>
          <w:p w14:paraId="5D7DF0BC"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MR</w:t>
            </w:r>
          </w:p>
        </w:tc>
        <w:tc>
          <w:tcPr>
            <w:tcW w:w="1165" w:type="dxa"/>
          </w:tcPr>
          <w:p w14:paraId="438948F1"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63</w:t>
            </w:r>
          </w:p>
        </w:tc>
        <w:tc>
          <w:tcPr>
            <w:tcW w:w="1165" w:type="dxa"/>
          </w:tcPr>
          <w:p w14:paraId="04C02DEE"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Sedang</w:t>
            </w:r>
          </w:p>
        </w:tc>
        <w:tc>
          <w:tcPr>
            <w:tcW w:w="1165" w:type="dxa"/>
          </w:tcPr>
          <w:p w14:paraId="5BAEB7E9"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53</w:t>
            </w:r>
          </w:p>
        </w:tc>
        <w:tc>
          <w:tcPr>
            <w:tcW w:w="1165" w:type="dxa"/>
          </w:tcPr>
          <w:p w14:paraId="58D2452D"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Sedang</w:t>
            </w:r>
          </w:p>
        </w:tc>
        <w:tc>
          <w:tcPr>
            <w:tcW w:w="1057" w:type="dxa"/>
          </w:tcPr>
          <w:p w14:paraId="15B4BFE5"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10</w:t>
            </w:r>
          </w:p>
        </w:tc>
      </w:tr>
      <w:tr w:rsidR="00757760" w:rsidRPr="001F2F06" w14:paraId="5A620B57" w14:textId="77777777" w:rsidTr="00452A51">
        <w:trPr>
          <w:jc w:val="center"/>
        </w:trPr>
        <w:tc>
          <w:tcPr>
            <w:tcW w:w="817" w:type="dxa"/>
          </w:tcPr>
          <w:p w14:paraId="71BD286E" w14:textId="77777777" w:rsidR="00757760" w:rsidRPr="001F2F06" w:rsidRDefault="00757760" w:rsidP="00410BFE">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8</w:t>
            </w:r>
          </w:p>
        </w:tc>
        <w:tc>
          <w:tcPr>
            <w:tcW w:w="1512" w:type="dxa"/>
          </w:tcPr>
          <w:p w14:paraId="00C4F6FB"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WTA</w:t>
            </w:r>
          </w:p>
        </w:tc>
        <w:tc>
          <w:tcPr>
            <w:tcW w:w="1165" w:type="dxa"/>
          </w:tcPr>
          <w:p w14:paraId="1F43A7C5"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66</w:t>
            </w:r>
          </w:p>
        </w:tc>
        <w:tc>
          <w:tcPr>
            <w:tcW w:w="1165" w:type="dxa"/>
          </w:tcPr>
          <w:p w14:paraId="0187E6F8"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Sedang</w:t>
            </w:r>
          </w:p>
        </w:tc>
        <w:tc>
          <w:tcPr>
            <w:tcW w:w="1165" w:type="dxa"/>
          </w:tcPr>
          <w:p w14:paraId="55B47220"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60</w:t>
            </w:r>
          </w:p>
        </w:tc>
        <w:tc>
          <w:tcPr>
            <w:tcW w:w="1165" w:type="dxa"/>
          </w:tcPr>
          <w:p w14:paraId="068B1666"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Sedang</w:t>
            </w:r>
          </w:p>
        </w:tc>
        <w:tc>
          <w:tcPr>
            <w:tcW w:w="1057" w:type="dxa"/>
          </w:tcPr>
          <w:p w14:paraId="20E70972"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6</w:t>
            </w:r>
          </w:p>
        </w:tc>
      </w:tr>
      <w:tr w:rsidR="00757760" w:rsidRPr="001F2F06" w14:paraId="0AD08D19" w14:textId="77777777" w:rsidTr="00452A51">
        <w:trPr>
          <w:jc w:val="center"/>
        </w:trPr>
        <w:tc>
          <w:tcPr>
            <w:tcW w:w="2329" w:type="dxa"/>
            <w:gridSpan w:val="2"/>
          </w:tcPr>
          <w:p w14:paraId="7E59F9E5" w14:textId="77777777" w:rsidR="00757760" w:rsidRPr="001F2F06" w:rsidRDefault="00757760" w:rsidP="00410BFE">
            <w:pPr>
              <w:tabs>
                <w:tab w:val="left" w:pos="7938"/>
              </w:tabs>
              <w:spacing w:before="0" w:line="240" w:lineRule="auto"/>
              <w:ind w:left="0" w:right="0"/>
              <w:jc w:val="both"/>
              <w:rPr>
                <w:rFonts w:ascii="Times New Roman" w:hAnsi="Times New Roman" w:cs="Times New Roman"/>
                <w:sz w:val="20"/>
                <w:szCs w:val="20"/>
              </w:rPr>
            </w:pPr>
            <w:r w:rsidRPr="001F2F06">
              <w:rPr>
                <w:rFonts w:ascii="Times New Roman" w:hAnsi="Times New Roman" w:cs="Times New Roman"/>
                <w:sz w:val="20"/>
                <w:szCs w:val="20"/>
              </w:rPr>
              <w:t>jumlah</w:t>
            </w:r>
          </w:p>
        </w:tc>
        <w:tc>
          <w:tcPr>
            <w:tcW w:w="1165" w:type="dxa"/>
          </w:tcPr>
          <w:p w14:paraId="5CD4B89B"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566</w:t>
            </w:r>
          </w:p>
        </w:tc>
        <w:tc>
          <w:tcPr>
            <w:tcW w:w="1165" w:type="dxa"/>
          </w:tcPr>
          <w:p w14:paraId="67BAFA3B" w14:textId="77777777" w:rsidR="00757760" w:rsidRPr="001F2F06" w:rsidRDefault="00757760" w:rsidP="00410BFE">
            <w:pPr>
              <w:tabs>
                <w:tab w:val="left" w:pos="7938"/>
              </w:tabs>
              <w:spacing w:before="0" w:line="240" w:lineRule="auto"/>
              <w:ind w:left="0" w:right="0"/>
              <w:jc w:val="both"/>
              <w:rPr>
                <w:rFonts w:ascii="Times New Roman" w:hAnsi="Times New Roman" w:cs="Times New Roman"/>
                <w:sz w:val="20"/>
                <w:szCs w:val="20"/>
              </w:rPr>
            </w:pPr>
          </w:p>
        </w:tc>
        <w:tc>
          <w:tcPr>
            <w:tcW w:w="1165" w:type="dxa"/>
          </w:tcPr>
          <w:p w14:paraId="0B1EA72B"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476</w:t>
            </w:r>
          </w:p>
        </w:tc>
        <w:tc>
          <w:tcPr>
            <w:tcW w:w="1165" w:type="dxa"/>
          </w:tcPr>
          <w:p w14:paraId="31FFC828" w14:textId="77777777" w:rsidR="00757760" w:rsidRPr="001F2F06" w:rsidRDefault="00757760" w:rsidP="00410BFE">
            <w:pPr>
              <w:tabs>
                <w:tab w:val="left" w:pos="7938"/>
              </w:tabs>
              <w:spacing w:before="0" w:line="240" w:lineRule="auto"/>
              <w:ind w:left="0" w:right="0"/>
              <w:jc w:val="both"/>
              <w:rPr>
                <w:rFonts w:ascii="Times New Roman" w:hAnsi="Times New Roman" w:cs="Times New Roman"/>
                <w:sz w:val="20"/>
                <w:szCs w:val="20"/>
              </w:rPr>
            </w:pPr>
          </w:p>
        </w:tc>
        <w:tc>
          <w:tcPr>
            <w:tcW w:w="1057" w:type="dxa"/>
          </w:tcPr>
          <w:p w14:paraId="3CAE6E77"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90</w:t>
            </w:r>
          </w:p>
        </w:tc>
      </w:tr>
      <w:tr w:rsidR="00757760" w:rsidRPr="001F2F06" w14:paraId="3E09D5BB" w14:textId="77777777" w:rsidTr="00452A51">
        <w:trPr>
          <w:jc w:val="center"/>
        </w:trPr>
        <w:tc>
          <w:tcPr>
            <w:tcW w:w="2329" w:type="dxa"/>
            <w:gridSpan w:val="2"/>
          </w:tcPr>
          <w:p w14:paraId="7DC19E97" w14:textId="77777777" w:rsidR="00757760" w:rsidRPr="001F2F06" w:rsidRDefault="00757760" w:rsidP="00410BFE">
            <w:pPr>
              <w:tabs>
                <w:tab w:val="left" w:pos="7938"/>
              </w:tabs>
              <w:spacing w:before="0" w:line="240" w:lineRule="auto"/>
              <w:ind w:left="0" w:right="0"/>
              <w:jc w:val="both"/>
              <w:rPr>
                <w:rFonts w:ascii="Times New Roman" w:hAnsi="Times New Roman" w:cs="Times New Roman"/>
                <w:sz w:val="20"/>
                <w:szCs w:val="20"/>
              </w:rPr>
            </w:pPr>
            <w:r w:rsidRPr="001F2F06">
              <w:rPr>
                <w:rFonts w:ascii="Times New Roman" w:hAnsi="Times New Roman" w:cs="Times New Roman"/>
                <w:sz w:val="20"/>
                <w:szCs w:val="20"/>
              </w:rPr>
              <w:t>Rata Rata</w:t>
            </w:r>
          </w:p>
        </w:tc>
        <w:tc>
          <w:tcPr>
            <w:tcW w:w="1165" w:type="dxa"/>
          </w:tcPr>
          <w:p w14:paraId="07EE1500"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70.75</w:t>
            </w:r>
          </w:p>
        </w:tc>
        <w:tc>
          <w:tcPr>
            <w:tcW w:w="1165" w:type="dxa"/>
          </w:tcPr>
          <w:p w14:paraId="53A84424" w14:textId="77777777" w:rsidR="00757760" w:rsidRPr="001F2F06" w:rsidRDefault="00757760" w:rsidP="00410BFE">
            <w:pPr>
              <w:tabs>
                <w:tab w:val="left" w:pos="7938"/>
              </w:tabs>
              <w:spacing w:before="0" w:line="240" w:lineRule="auto"/>
              <w:ind w:left="0" w:right="0"/>
              <w:jc w:val="both"/>
              <w:rPr>
                <w:rFonts w:ascii="Times New Roman" w:hAnsi="Times New Roman" w:cs="Times New Roman"/>
                <w:sz w:val="20"/>
                <w:szCs w:val="20"/>
              </w:rPr>
            </w:pPr>
          </w:p>
        </w:tc>
        <w:tc>
          <w:tcPr>
            <w:tcW w:w="1165" w:type="dxa"/>
          </w:tcPr>
          <w:p w14:paraId="794AFA2F" w14:textId="77777777" w:rsidR="00757760" w:rsidRPr="001F2F06" w:rsidRDefault="00757760" w:rsidP="00452A51">
            <w:pPr>
              <w:tabs>
                <w:tab w:val="left" w:pos="7938"/>
              </w:tabs>
              <w:spacing w:before="0" w:line="240" w:lineRule="auto"/>
              <w:ind w:left="0" w:right="0"/>
              <w:jc w:val="center"/>
              <w:rPr>
                <w:rFonts w:ascii="Times New Roman" w:hAnsi="Times New Roman" w:cs="Times New Roman"/>
                <w:sz w:val="20"/>
                <w:szCs w:val="20"/>
              </w:rPr>
            </w:pPr>
            <w:r w:rsidRPr="001F2F06">
              <w:rPr>
                <w:rFonts w:ascii="Times New Roman" w:hAnsi="Times New Roman" w:cs="Times New Roman"/>
                <w:sz w:val="20"/>
                <w:szCs w:val="20"/>
              </w:rPr>
              <w:t>59.5</w:t>
            </w:r>
          </w:p>
        </w:tc>
        <w:tc>
          <w:tcPr>
            <w:tcW w:w="1165" w:type="dxa"/>
          </w:tcPr>
          <w:p w14:paraId="4C6CC67F" w14:textId="77777777" w:rsidR="00757760" w:rsidRPr="001F2F06" w:rsidRDefault="00757760" w:rsidP="00410BFE">
            <w:pPr>
              <w:tabs>
                <w:tab w:val="left" w:pos="7938"/>
              </w:tabs>
              <w:spacing w:before="0" w:line="240" w:lineRule="auto"/>
              <w:ind w:left="0" w:right="0"/>
              <w:jc w:val="both"/>
              <w:rPr>
                <w:rFonts w:ascii="Times New Roman" w:hAnsi="Times New Roman" w:cs="Times New Roman"/>
                <w:sz w:val="20"/>
                <w:szCs w:val="20"/>
              </w:rPr>
            </w:pPr>
          </w:p>
        </w:tc>
        <w:tc>
          <w:tcPr>
            <w:tcW w:w="1057" w:type="dxa"/>
          </w:tcPr>
          <w:p w14:paraId="0407E5DC" w14:textId="77777777" w:rsidR="00757760" w:rsidRPr="001F2F06" w:rsidRDefault="00757760" w:rsidP="00410BFE">
            <w:pPr>
              <w:tabs>
                <w:tab w:val="left" w:pos="7938"/>
              </w:tabs>
              <w:spacing w:before="0" w:line="240" w:lineRule="auto"/>
              <w:ind w:left="0" w:right="0"/>
              <w:jc w:val="both"/>
              <w:rPr>
                <w:rFonts w:ascii="Times New Roman" w:hAnsi="Times New Roman" w:cs="Times New Roman"/>
                <w:sz w:val="20"/>
                <w:szCs w:val="20"/>
              </w:rPr>
            </w:pPr>
          </w:p>
        </w:tc>
      </w:tr>
    </w:tbl>
    <w:p w14:paraId="1A59323D" w14:textId="77777777" w:rsidR="00757760" w:rsidRDefault="00757760" w:rsidP="00757760">
      <w:pPr>
        <w:spacing w:before="0"/>
        <w:ind w:left="142" w:right="0"/>
        <w:jc w:val="both"/>
        <w:rPr>
          <w:rFonts w:ascii="Times New Roman" w:hAnsi="Times New Roman" w:cs="Times New Roman"/>
          <w:sz w:val="24"/>
          <w:szCs w:val="24"/>
        </w:rPr>
      </w:pPr>
    </w:p>
    <w:p w14:paraId="6AE916B0" w14:textId="56E72ED7" w:rsidR="00757760" w:rsidRDefault="00757760" w:rsidP="00757760">
      <w:pPr>
        <w:spacing w:before="0"/>
        <w:ind w:left="0" w:right="0" w:firstLine="709"/>
        <w:jc w:val="both"/>
        <w:rPr>
          <w:rFonts w:ascii="Times New Roman" w:hAnsi="Times New Roman" w:cs="Times New Roman"/>
          <w:sz w:val="24"/>
          <w:szCs w:val="24"/>
        </w:rPr>
      </w:pPr>
      <w:r w:rsidRPr="00AA385E">
        <w:rPr>
          <w:rFonts w:ascii="Times New Roman" w:hAnsi="Times New Roman" w:cs="Times New Roman"/>
          <w:sz w:val="24"/>
          <w:szCs w:val="24"/>
        </w:rPr>
        <w:t>Berdasarkan hasil Post-test diatas, dapat diketahui bahwa nilai mengalami penurunan, yaitu dari 566 menjadi 476 penurunan nilai sebesar 90.</w:t>
      </w:r>
      <w:r w:rsidR="00452A51">
        <w:rPr>
          <w:rFonts w:ascii="Times New Roman" w:hAnsi="Times New Roman" w:cs="Times New Roman"/>
          <w:sz w:val="24"/>
          <w:szCs w:val="24"/>
        </w:rPr>
        <w:t xml:space="preserve"> </w:t>
      </w:r>
      <w:r w:rsidRPr="00AA385E">
        <w:rPr>
          <w:rFonts w:ascii="Times New Roman" w:hAnsi="Times New Roman" w:cs="Times New Roman"/>
          <w:sz w:val="24"/>
          <w:szCs w:val="24"/>
        </w:rPr>
        <w:t>Hasil pre-test dan post-test menunjukan bahwa terdapat perbedaan yang signifikan untuk mengurangi kecemasan sosial antara kelompok eksperimen. Kemudia, peneliti menganalisis skor masing masing sampel yang disajikan pada tabel 2 yang telihat seperti berikut :</w:t>
      </w:r>
    </w:p>
    <w:p w14:paraId="0B18578D" w14:textId="77777777" w:rsidR="00757760" w:rsidRDefault="00757760" w:rsidP="00757760">
      <w:pPr>
        <w:spacing w:before="0"/>
        <w:ind w:left="0" w:right="0"/>
        <w:jc w:val="center"/>
        <w:rPr>
          <w:rFonts w:ascii="Times New Roman" w:hAnsi="Times New Roman" w:cs="Times New Roman"/>
          <w:sz w:val="24"/>
          <w:szCs w:val="24"/>
        </w:rPr>
      </w:pPr>
    </w:p>
    <w:p w14:paraId="3FE36835" w14:textId="77777777" w:rsidR="00757760" w:rsidRPr="00AA385E" w:rsidRDefault="00757760" w:rsidP="00757760">
      <w:pPr>
        <w:spacing w:before="0"/>
        <w:ind w:left="0" w:right="0"/>
        <w:jc w:val="center"/>
        <w:rPr>
          <w:rFonts w:ascii="Times New Roman" w:hAnsi="Times New Roman" w:cs="Times New Roman"/>
          <w:b/>
          <w:sz w:val="24"/>
          <w:szCs w:val="24"/>
        </w:rPr>
      </w:pPr>
      <w:r w:rsidRPr="00AA385E">
        <w:rPr>
          <w:rFonts w:ascii="Times New Roman" w:hAnsi="Times New Roman" w:cs="Times New Roman"/>
          <w:b/>
          <w:sz w:val="24"/>
          <w:szCs w:val="24"/>
        </w:rPr>
        <w:t>Tabel 2. Uji Paired Samples Test</w:t>
      </w:r>
    </w:p>
    <w:tbl>
      <w:tblPr>
        <w:tblW w:w="8339"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602"/>
        <w:gridCol w:w="908"/>
        <w:gridCol w:w="968"/>
        <w:gridCol w:w="1036"/>
        <w:gridCol w:w="856"/>
        <w:gridCol w:w="993"/>
        <w:gridCol w:w="1134"/>
        <w:gridCol w:w="708"/>
        <w:gridCol w:w="426"/>
        <w:gridCol w:w="708"/>
      </w:tblGrid>
      <w:tr w:rsidR="00757760" w:rsidRPr="00FD2337" w14:paraId="2AEA0A5A" w14:textId="77777777" w:rsidTr="00452A51">
        <w:tc>
          <w:tcPr>
            <w:tcW w:w="8339" w:type="dxa"/>
            <w:gridSpan w:val="10"/>
          </w:tcPr>
          <w:p w14:paraId="122184A3" w14:textId="77777777" w:rsidR="00757760" w:rsidRPr="00FD2337" w:rsidRDefault="00757760" w:rsidP="00757516">
            <w:pPr>
              <w:spacing w:before="0" w:line="240" w:lineRule="auto"/>
              <w:ind w:left="-52" w:right="-58"/>
              <w:jc w:val="center"/>
              <w:rPr>
                <w:rFonts w:ascii="Times New Roman" w:eastAsiaTheme="minorEastAsia" w:hAnsi="Times New Roman" w:cs="Times New Roman"/>
              </w:rPr>
            </w:pPr>
            <w:r w:rsidRPr="00FD2337">
              <w:rPr>
                <w:rFonts w:ascii="Times New Roman" w:eastAsiaTheme="minorEastAsia" w:hAnsi="Times New Roman" w:cs="Times New Roman"/>
              </w:rPr>
              <w:t>Paired Samples Test</w:t>
            </w:r>
          </w:p>
        </w:tc>
      </w:tr>
      <w:tr w:rsidR="00757760" w:rsidRPr="00FD2337" w14:paraId="30E9D9EA" w14:textId="77777777" w:rsidTr="00452A51">
        <w:trPr>
          <w:trHeight w:val="436"/>
        </w:trPr>
        <w:tc>
          <w:tcPr>
            <w:tcW w:w="602" w:type="dxa"/>
          </w:tcPr>
          <w:p w14:paraId="6F9BEDD1" w14:textId="77777777" w:rsidR="00757760" w:rsidRPr="00FD2337" w:rsidRDefault="00757760" w:rsidP="00757516">
            <w:pPr>
              <w:spacing w:before="0" w:line="240" w:lineRule="auto"/>
              <w:ind w:left="0" w:right="0"/>
              <w:jc w:val="center"/>
              <w:rPr>
                <w:rFonts w:ascii="Times New Roman" w:eastAsiaTheme="minorEastAsia" w:hAnsi="Times New Roman" w:cs="Times New Roman"/>
              </w:rPr>
            </w:pPr>
          </w:p>
        </w:tc>
        <w:tc>
          <w:tcPr>
            <w:tcW w:w="908" w:type="dxa"/>
          </w:tcPr>
          <w:p w14:paraId="4BFF63EF" w14:textId="77777777" w:rsidR="00757760" w:rsidRPr="00FD2337" w:rsidRDefault="00757760" w:rsidP="00757516">
            <w:pPr>
              <w:spacing w:before="0" w:line="240" w:lineRule="auto"/>
              <w:ind w:left="-52" w:right="-58"/>
              <w:jc w:val="center"/>
              <w:rPr>
                <w:rFonts w:ascii="Times New Roman" w:eastAsiaTheme="minorEastAsia" w:hAnsi="Times New Roman" w:cs="Times New Roman"/>
              </w:rPr>
            </w:pPr>
          </w:p>
        </w:tc>
        <w:tc>
          <w:tcPr>
            <w:tcW w:w="4987" w:type="dxa"/>
            <w:gridSpan w:val="5"/>
          </w:tcPr>
          <w:p w14:paraId="1FA9AF27" w14:textId="77777777" w:rsidR="00757760" w:rsidRPr="00FD2337" w:rsidRDefault="00757760" w:rsidP="00757516">
            <w:pPr>
              <w:spacing w:before="0" w:line="240" w:lineRule="auto"/>
              <w:ind w:left="-52" w:right="-58"/>
              <w:jc w:val="center"/>
              <w:rPr>
                <w:rFonts w:ascii="Times New Roman" w:eastAsiaTheme="minorEastAsia" w:hAnsi="Times New Roman" w:cs="Times New Roman"/>
              </w:rPr>
            </w:pPr>
            <w:r w:rsidRPr="00FD2337">
              <w:rPr>
                <w:rFonts w:ascii="Times New Roman" w:eastAsiaTheme="minorEastAsia" w:hAnsi="Times New Roman" w:cs="Times New Roman"/>
              </w:rPr>
              <w:t>Paired differences</w:t>
            </w:r>
          </w:p>
        </w:tc>
        <w:tc>
          <w:tcPr>
            <w:tcW w:w="708" w:type="dxa"/>
            <w:vMerge w:val="restart"/>
          </w:tcPr>
          <w:p w14:paraId="4BB13127" w14:textId="77777777" w:rsidR="00757760" w:rsidRPr="00FD2337" w:rsidRDefault="00757760" w:rsidP="00757516">
            <w:pPr>
              <w:spacing w:before="0" w:line="240" w:lineRule="auto"/>
              <w:ind w:left="-52" w:right="-58"/>
              <w:rPr>
                <w:rFonts w:ascii="Times New Roman" w:eastAsiaTheme="minorEastAsia" w:hAnsi="Times New Roman" w:cs="Times New Roman"/>
              </w:rPr>
            </w:pPr>
          </w:p>
          <w:p w14:paraId="67B771AB" w14:textId="77777777" w:rsidR="00757760" w:rsidRPr="00FD2337" w:rsidRDefault="00757760" w:rsidP="00757516">
            <w:pPr>
              <w:spacing w:before="0" w:line="240" w:lineRule="auto"/>
              <w:ind w:left="-52" w:right="-58"/>
              <w:rPr>
                <w:rFonts w:ascii="Times New Roman" w:eastAsiaTheme="minorEastAsia" w:hAnsi="Times New Roman" w:cs="Times New Roman"/>
              </w:rPr>
            </w:pPr>
          </w:p>
          <w:p w14:paraId="0390986C" w14:textId="77777777" w:rsidR="00757760" w:rsidRPr="00FD2337" w:rsidRDefault="00757760" w:rsidP="00757516">
            <w:pPr>
              <w:spacing w:before="0" w:line="240" w:lineRule="auto"/>
              <w:ind w:left="-52" w:right="-58"/>
              <w:rPr>
                <w:rFonts w:ascii="Times New Roman" w:eastAsiaTheme="minorEastAsia" w:hAnsi="Times New Roman" w:cs="Times New Roman"/>
              </w:rPr>
            </w:pPr>
          </w:p>
          <w:p w14:paraId="5D341EE8" w14:textId="77777777" w:rsidR="00757760" w:rsidRPr="00FD2337" w:rsidRDefault="00757760" w:rsidP="00757516">
            <w:pPr>
              <w:spacing w:before="0" w:line="240" w:lineRule="auto"/>
              <w:ind w:left="-52" w:right="-58"/>
              <w:rPr>
                <w:rFonts w:ascii="Times New Roman" w:eastAsiaTheme="minorEastAsia" w:hAnsi="Times New Roman" w:cs="Times New Roman"/>
              </w:rPr>
            </w:pPr>
          </w:p>
          <w:p w14:paraId="3392828C" w14:textId="77777777" w:rsidR="00757760" w:rsidRPr="00FD2337" w:rsidRDefault="00757760" w:rsidP="00757516">
            <w:pPr>
              <w:spacing w:before="0" w:line="240" w:lineRule="auto"/>
              <w:ind w:left="-52" w:right="-58"/>
              <w:rPr>
                <w:rFonts w:ascii="Times New Roman" w:eastAsiaTheme="minorEastAsia" w:hAnsi="Times New Roman" w:cs="Times New Roman"/>
              </w:rPr>
            </w:pPr>
          </w:p>
          <w:p w14:paraId="16A70DA7" w14:textId="77777777" w:rsidR="00757760" w:rsidRPr="00FD2337" w:rsidRDefault="00757760" w:rsidP="00757516">
            <w:pPr>
              <w:spacing w:before="0" w:line="240" w:lineRule="auto"/>
              <w:ind w:left="-52" w:right="-58"/>
              <w:rPr>
                <w:rFonts w:ascii="Times New Roman" w:eastAsiaTheme="minorEastAsia" w:hAnsi="Times New Roman" w:cs="Times New Roman"/>
              </w:rPr>
            </w:pPr>
            <w:r w:rsidRPr="00FD2337">
              <w:rPr>
                <w:rFonts w:ascii="Times New Roman" w:eastAsiaTheme="minorEastAsia" w:hAnsi="Times New Roman" w:cs="Times New Roman"/>
              </w:rPr>
              <w:t>t</w:t>
            </w:r>
          </w:p>
        </w:tc>
        <w:tc>
          <w:tcPr>
            <w:tcW w:w="426" w:type="dxa"/>
            <w:vMerge w:val="restart"/>
          </w:tcPr>
          <w:p w14:paraId="21C37C83" w14:textId="77777777" w:rsidR="00757760" w:rsidRPr="00FD2337" w:rsidRDefault="00757760" w:rsidP="00757516">
            <w:pPr>
              <w:spacing w:before="0" w:line="240" w:lineRule="auto"/>
              <w:ind w:left="-52" w:right="-58"/>
              <w:rPr>
                <w:rFonts w:ascii="Times New Roman" w:eastAsiaTheme="minorEastAsia" w:hAnsi="Times New Roman" w:cs="Times New Roman"/>
              </w:rPr>
            </w:pPr>
          </w:p>
          <w:p w14:paraId="638C73F2" w14:textId="77777777" w:rsidR="00757760" w:rsidRPr="00FD2337" w:rsidRDefault="00757760" w:rsidP="00757516">
            <w:pPr>
              <w:spacing w:before="0" w:line="240" w:lineRule="auto"/>
              <w:ind w:left="-52" w:right="-58"/>
              <w:rPr>
                <w:rFonts w:ascii="Times New Roman" w:eastAsiaTheme="minorEastAsia" w:hAnsi="Times New Roman" w:cs="Times New Roman"/>
              </w:rPr>
            </w:pPr>
          </w:p>
          <w:p w14:paraId="1E48FA43" w14:textId="77777777" w:rsidR="00757760" w:rsidRPr="00FD2337" w:rsidRDefault="00757760" w:rsidP="00757516">
            <w:pPr>
              <w:spacing w:before="0" w:line="240" w:lineRule="auto"/>
              <w:ind w:left="-52" w:right="-58"/>
              <w:rPr>
                <w:rFonts w:ascii="Times New Roman" w:eastAsiaTheme="minorEastAsia" w:hAnsi="Times New Roman" w:cs="Times New Roman"/>
              </w:rPr>
            </w:pPr>
          </w:p>
          <w:p w14:paraId="70B58CAA" w14:textId="77777777" w:rsidR="00757760" w:rsidRPr="00FD2337" w:rsidRDefault="00757760" w:rsidP="00757516">
            <w:pPr>
              <w:spacing w:before="0" w:line="240" w:lineRule="auto"/>
              <w:ind w:left="-52" w:right="-58"/>
              <w:rPr>
                <w:rFonts w:ascii="Times New Roman" w:eastAsiaTheme="minorEastAsia" w:hAnsi="Times New Roman" w:cs="Times New Roman"/>
              </w:rPr>
            </w:pPr>
          </w:p>
          <w:p w14:paraId="7FE25C07" w14:textId="77777777" w:rsidR="00757760" w:rsidRPr="00FD2337" w:rsidRDefault="00757760" w:rsidP="00757516">
            <w:pPr>
              <w:spacing w:before="0" w:line="240" w:lineRule="auto"/>
              <w:ind w:left="-52" w:right="-58"/>
              <w:rPr>
                <w:rFonts w:ascii="Times New Roman" w:eastAsiaTheme="minorEastAsia" w:hAnsi="Times New Roman" w:cs="Times New Roman"/>
              </w:rPr>
            </w:pPr>
          </w:p>
          <w:p w14:paraId="29F16591" w14:textId="77777777" w:rsidR="00757760" w:rsidRPr="00FD2337" w:rsidRDefault="00757760" w:rsidP="00757516">
            <w:pPr>
              <w:spacing w:before="0" w:line="240" w:lineRule="auto"/>
              <w:ind w:left="-52" w:right="-58"/>
              <w:rPr>
                <w:rFonts w:ascii="Times New Roman" w:eastAsiaTheme="minorEastAsia" w:hAnsi="Times New Roman" w:cs="Times New Roman"/>
              </w:rPr>
            </w:pPr>
            <w:r w:rsidRPr="00FD2337">
              <w:rPr>
                <w:rFonts w:ascii="Times New Roman" w:eastAsiaTheme="minorEastAsia" w:hAnsi="Times New Roman" w:cs="Times New Roman"/>
              </w:rPr>
              <w:t>df</w:t>
            </w:r>
          </w:p>
        </w:tc>
        <w:tc>
          <w:tcPr>
            <w:tcW w:w="708" w:type="dxa"/>
            <w:vMerge w:val="restart"/>
          </w:tcPr>
          <w:p w14:paraId="2CD22A3E" w14:textId="77777777" w:rsidR="00757760" w:rsidRPr="00FD2337" w:rsidRDefault="00757760" w:rsidP="00757516">
            <w:pPr>
              <w:spacing w:before="0" w:line="240" w:lineRule="auto"/>
              <w:ind w:left="-52" w:right="-58"/>
              <w:rPr>
                <w:rFonts w:ascii="Times New Roman" w:eastAsiaTheme="minorEastAsia" w:hAnsi="Times New Roman" w:cs="Times New Roman"/>
              </w:rPr>
            </w:pPr>
          </w:p>
          <w:p w14:paraId="15AB59B4" w14:textId="77777777" w:rsidR="00757760" w:rsidRPr="00FD2337" w:rsidRDefault="00757760" w:rsidP="00757516">
            <w:pPr>
              <w:spacing w:before="0" w:line="240" w:lineRule="auto"/>
              <w:ind w:left="-52" w:right="-58"/>
              <w:rPr>
                <w:rFonts w:ascii="Times New Roman" w:eastAsiaTheme="minorEastAsia" w:hAnsi="Times New Roman" w:cs="Times New Roman"/>
              </w:rPr>
            </w:pPr>
          </w:p>
          <w:p w14:paraId="699D0550" w14:textId="77777777" w:rsidR="00757760" w:rsidRPr="00FD2337" w:rsidRDefault="00757760" w:rsidP="00757516">
            <w:pPr>
              <w:spacing w:before="0" w:line="240" w:lineRule="auto"/>
              <w:ind w:left="-52" w:right="-58"/>
              <w:rPr>
                <w:rFonts w:ascii="Times New Roman" w:eastAsiaTheme="minorEastAsia" w:hAnsi="Times New Roman" w:cs="Times New Roman"/>
              </w:rPr>
            </w:pPr>
          </w:p>
          <w:p w14:paraId="47E1AD5F" w14:textId="77777777" w:rsidR="00757760" w:rsidRPr="00FD2337" w:rsidRDefault="00757760" w:rsidP="00757516">
            <w:pPr>
              <w:spacing w:before="0" w:line="240" w:lineRule="auto"/>
              <w:ind w:left="-52" w:right="-58"/>
              <w:rPr>
                <w:rFonts w:ascii="Times New Roman" w:eastAsiaTheme="minorEastAsia" w:hAnsi="Times New Roman" w:cs="Times New Roman"/>
              </w:rPr>
            </w:pPr>
            <w:r w:rsidRPr="00FD2337">
              <w:rPr>
                <w:rFonts w:ascii="Times New Roman" w:eastAsiaTheme="minorEastAsia" w:hAnsi="Times New Roman" w:cs="Times New Roman"/>
              </w:rPr>
              <w:t xml:space="preserve">Sig. </w:t>
            </w:r>
          </w:p>
          <w:p w14:paraId="37C4F126" w14:textId="77777777" w:rsidR="00757760" w:rsidRPr="00FD2337" w:rsidRDefault="00757760" w:rsidP="00757516">
            <w:pPr>
              <w:spacing w:before="0" w:line="240" w:lineRule="auto"/>
              <w:ind w:left="-52" w:right="-58"/>
              <w:rPr>
                <w:rFonts w:ascii="Times New Roman" w:eastAsiaTheme="minorEastAsia" w:hAnsi="Times New Roman" w:cs="Times New Roman"/>
              </w:rPr>
            </w:pPr>
            <w:r w:rsidRPr="00FD2337">
              <w:rPr>
                <w:rFonts w:ascii="Times New Roman" w:eastAsiaTheme="minorEastAsia" w:hAnsi="Times New Roman" w:cs="Times New Roman"/>
              </w:rPr>
              <w:t xml:space="preserve">(2- </w:t>
            </w:r>
          </w:p>
          <w:p w14:paraId="19641E44" w14:textId="77777777" w:rsidR="00757760" w:rsidRPr="00FD2337" w:rsidRDefault="00757760" w:rsidP="00757516">
            <w:pPr>
              <w:spacing w:before="0" w:line="240" w:lineRule="auto"/>
              <w:ind w:left="-52" w:right="-58"/>
              <w:rPr>
                <w:rFonts w:ascii="Times New Roman" w:eastAsiaTheme="minorEastAsia" w:hAnsi="Times New Roman" w:cs="Times New Roman"/>
              </w:rPr>
            </w:pPr>
            <w:r w:rsidRPr="00FD2337">
              <w:rPr>
                <w:rFonts w:ascii="Times New Roman" w:eastAsiaTheme="minorEastAsia" w:hAnsi="Times New Roman" w:cs="Times New Roman"/>
              </w:rPr>
              <w:t>tailed)</w:t>
            </w:r>
          </w:p>
        </w:tc>
      </w:tr>
      <w:tr w:rsidR="00757760" w:rsidRPr="00FD2337" w14:paraId="3E81A23A" w14:textId="77777777" w:rsidTr="00452A51">
        <w:tc>
          <w:tcPr>
            <w:tcW w:w="602" w:type="dxa"/>
          </w:tcPr>
          <w:p w14:paraId="1659BD3A" w14:textId="77777777" w:rsidR="00757760" w:rsidRPr="00FD2337" w:rsidRDefault="00757760" w:rsidP="00757516">
            <w:pPr>
              <w:spacing w:before="0" w:line="240" w:lineRule="auto"/>
              <w:ind w:left="0" w:right="0"/>
              <w:jc w:val="center"/>
              <w:rPr>
                <w:rFonts w:ascii="Times New Roman" w:eastAsiaTheme="minorEastAsia" w:hAnsi="Times New Roman" w:cs="Times New Roman"/>
              </w:rPr>
            </w:pPr>
          </w:p>
        </w:tc>
        <w:tc>
          <w:tcPr>
            <w:tcW w:w="908" w:type="dxa"/>
          </w:tcPr>
          <w:p w14:paraId="0BBD1E09" w14:textId="77777777" w:rsidR="00757760" w:rsidRPr="00FD2337" w:rsidRDefault="00757760" w:rsidP="00757516">
            <w:pPr>
              <w:spacing w:before="0" w:line="240" w:lineRule="auto"/>
              <w:ind w:left="-52" w:right="-58"/>
              <w:jc w:val="center"/>
              <w:rPr>
                <w:rFonts w:ascii="Times New Roman" w:eastAsiaTheme="minorEastAsia" w:hAnsi="Times New Roman" w:cs="Times New Roman"/>
              </w:rPr>
            </w:pPr>
          </w:p>
        </w:tc>
        <w:tc>
          <w:tcPr>
            <w:tcW w:w="968" w:type="dxa"/>
            <w:vMerge w:val="restart"/>
          </w:tcPr>
          <w:p w14:paraId="7135E914" w14:textId="77777777" w:rsidR="00757760" w:rsidRPr="00FD2337" w:rsidRDefault="00757760" w:rsidP="00757516">
            <w:pPr>
              <w:spacing w:before="0" w:line="240" w:lineRule="auto"/>
              <w:ind w:left="-52" w:right="-58"/>
              <w:rPr>
                <w:rFonts w:ascii="Times New Roman" w:eastAsiaTheme="minorEastAsia" w:hAnsi="Times New Roman" w:cs="Times New Roman"/>
              </w:rPr>
            </w:pPr>
          </w:p>
          <w:p w14:paraId="3C3B8BBE" w14:textId="77777777" w:rsidR="00757760" w:rsidRPr="00FD2337" w:rsidRDefault="00757760" w:rsidP="00757516">
            <w:pPr>
              <w:spacing w:before="0" w:line="240" w:lineRule="auto"/>
              <w:ind w:left="-52" w:right="-58"/>
              <w:rPr>
                <w:rFonts w:ascii="Times New Roman" w:eastAsiaTheme="minorEastAsia" w:hAnsi="Times New Roman" w:cs="Times New Roman"/>
              </w:rPr>
            </w:pPr>
          </w:p>
          <w:p w14:paraId="536CCC04" w14:textId="77777777" w:rsidR="00757760" w:rsidRPr="00FD2337" w:rsidRDefault="00757760" w:rsidP="00757516">
            <w:pPr>
              <w:spacing w:before="0" w:line="240" w:lineRule="auto"/>
              <w:ind w:left="-52" w:right="-58"/>
              <w:rPr>
                <w:rFonts w:ascii="Times New Roman" w:eastAsiaTheme="minorEastAsia" w:hAnsi="Times New Roman" w:cs="Times New Roman"/>
              </w:rPr>
            </w:pPr>
          </w:p>
          <w:p w14:paraId="0FDBA70C" w14:textId="77777777" w:rsidR="00757760" w:rsidRPr="00FD2337" w:rsidRDefault="00757760" w:rsidP="00757516">
            <w:pPr>
              <w:spacing w:before="0" w:line="240" w:lineRule="auto"/>
              <w:ind w:left="-52" w:right="-58"/>
              <w:rPr>
                <w:rFonts w:ascii="Times New Roman" w:eastAsiaTheme="minorEastAsia" w:hAnsi="Times New Roman" w:cs="Times New Roman"/>
              </w:rPr>
            </w:pPr>
            <w:r w:rsidRPr="00FD2337">
              <w:rPr>
                <w:rFonts w:ascii="Times New Roman" w:eastAsiaTheme="minorEastAsia" w:hAnsi="Times New Roman" w:cs="Times New Roman"/>
              </w:rPr>
              <w:t>mean</w:t>
            </w:r>
          </w:p>
        </w:tc>
        <w:tc>
          <w:tcPr>
            <w:tcW w:w="1036" w:type="dxa"/>
            <w:vMerge w:val="restart"/>
          </w:tcPr>
          <w:p w14:paraId="78A438EB" w14:textId="77777777" w:rsidR="00757760" w:rsidRPr="00FD2337" w:rsidRDefault="00757760" w:rsidP="00757516">
            <w:pPr>
              <w:spacing w:before="0" w:line="240" w:lineRule="auto"/>
              <w:ind w:left="-52" w:right="-58"/>
              <w:rPr>
                <w:rFonts w:ascii="Times New Roman" w:eastAsiaTheme="minorEastAsia" w:hAnsi="Times New Roman" w:cs="Times New Roman"/>
              </w:rPr>
            </w:pPr>
          </w:p>
          <w:p w14:paraId="4F288D1A" w14:textId="77777777" w:rsidR="00757760" w:rsidRPr="00FD2337" w:rsidRDefault="00757760" w:rsidP="00757516">
            <w:pPr>
              <w:spacing w:before="0" w:line="240" w:lineRule="auto"/>
              <w:ind w:left="-52" w:right="-58"/>
              <w:rPr>
                <w:rFonts w:ascii="Times New Roman" w:eastAsiaTheme="minorEastAsia" w:hAnsi="Times New Roman" w:cs="Times New Roman"/>
              </w:rPr>
            </w:pPr>
          </w:p>
          <w:p w14:paraId="61B9F07D" w14:textId="77777777" w:rsidR="00757760" w:rsidRPr="00FD2337" w:rsidRDefault="00757760" w:rsidP="00757516">
            <w:pPr>
              <w:spacing w:before="0" w:line="240" w:lineRule="auto"/>
              <w:ind w:left="-52" w:right="-58"/>
              <w:rPr>
                <w:rFonts w:ascii="Times New Roman" w:eastAsiaTheme="minorEastAsia" w:hAnsi="Times New Roman" w:cs="Times New Roman"/>
              </w:rPr>
            </w:pPr>
            <w:r w:rsidRPr="00FD2337">
              <w:rPr>
                <w:rFonts w:ascii="Times New Roman" w:eastAsiaTheme="minorEastAsia" w:hAnsi="Times New Roman" w:cs="Times New Roman"/>
              </w:rPr>
              <w:t>std</w:t>
            </w:r>
          </w:p>
          <w:p w14:paraId="354BE7A4" w14:textId="77777777" w:rsidR="00757760" w:rsidRPr="00FD2337" w:rsidRDefault="00757760" w:rsidP="00757516">
            <w:pPr>
              <w:spacing w:before="0" w:line="240" w:lineRule="auto"/>
              <w:ind w:left="-52" w:right="-58"/>
              <w:rPr>
                <w:rFonts w:ascii="Times New Roman" w:eastAsiaTheme="minorEastAsia" w:hAnsi="Times New Roman" w:cs="Times New Roman"/>
              </w:rPr>
            </w:pPr>
            <w:r w:rsidRPr="00FD2337">
              <w:rPr>
                <w:rFonts w:ascii="Times New Roman" w:eastAsiaTheme="minorEastAsia" w:hAnsi="Times New Roman" w:cs="Times New Roman"/>
              </w:rPr>
              <w:t>deviation</w:t>
            </w:r>
          </w:p>
        </w:tc>
        <w:tc>
          <w:tcPr>
            <w:tcW w:w="856" w:type="dxa"/>
            <w:vMerge w:val="restart"/>
          </w:tcPr>
          <w:p w14:paraId="3C025E90" w14:textId="77777777" w:rsidR="00757760" w:rsidRPr="00FD2337" w:rsidRDefault="00757760" w:rsidP="00757516">
            <w:pPr>
              <w:spacing w:before="0" w:line="240" w:lineRule="auto"/>
              <w:ind w:left="-52" w:right="-58"/>
              <w:rPr>
                <w:rFonts w:ascii="Times New Roman" w:eastAsiaTheme="minorEastAsia" w:hAnsi="Times New Roman" w:cs="Times New Roman"/>
              </w:rPr>
            </w:pPr>
          </w:p>
          <w:p w14:paraId="41F287F0" w14:textId="77777777" w:rsidR="00757760" w:rsidRPr="00FD2337" w:rsidRDefault="00757760" w:rsidP="00757516">
            <w:pPr>
              <w:spacing w:before="0" w:line="240" w:lineRule="auto"/>
              <w:ind w:left="-52" w:right="-58"/>
              <w:rPr>
                <w:rFonts w:ascii="Times New Roman" w:eastAsiaTheme="minorEastAsia" w:hAnsi="Times New Roman" w:cs="Times New Roman"/>
              </w:rPr>
            </w:pPr>
            <w:r w:rsidRPr="00FD2337">
              <w:rPr>
                <w:rFonts w:ascii="Times New Roman" w:eastAsiaTheme="minorEastAsia" w:hAnsi="Times New Roman" w:cs="Times New Roman"/>
              </w:rPr>
              <w:t>Std</w:t>
            </w:r>
          </w:p>
          <w:p w14:paraId="1055E2EC" w14:textId="77777777" w:rsidR="00757760" w:rsidRPr="00FD2337" w:rsidRDefault="00757760" w:rsidP="00757516">
            <w:pPr>
              <w:spacing w:before="0" w:line="240" w:lineRule="auto"/>
              <w:ind w:left="-52" w:right="-58"/>
              <w:rPr>
                <w:rFonts w:ascii="Times New Roman" w:eastAsiaTheme="minorEastAsia" w:hAnsi="Times New Roman" w:cs="Times New Roman"/>
              </w:rPr>
            </w:pPr>
            <w:r w:rsidRPr="00FD2337">
              <w:rPr>
                <w:rFonts w:ascii="Times New Roman" w:eastAsiaTheme="minorEastAsia" w:hAnsi="Times New Roman" w:cs="Times New Roman"/>
              </w:rPr>
              <w:t>Eror</w:t>
            </w:r>
          </w:p>
          <w:p w14:paraId="49EF3E51" w14:textId="77777777" w:rsidR="00757760" w:rsidRPr="00FD2337" w:rsidRDefault="00757760" w:rsidP="00757516">
            <w:pPr>
              <w:spacing w:before="0" w:line="240" w:lineRule="auto"/>
              <w:ind w:left="-52" w:right="-58"/>
              <w:rPr>
                <w:rFonts w:ascii="Times New Roman" w:eastAsiaTheme="minorEastAsia" w:hAnsi="Times New Roman" w:cs="Times New Roman"/>
              </w:rPr>
            </w:pPr>
            <w:r w:rsidRPr="00FD2337">
              <w:rPr>
                <w:rFonts w:ascii="Times New Roman" w:eastAsiaTheme="minorEastAsia" w:hAnsi="Times New Roman" w:cs="Times New Roman"/>
              </w:rPr>
              <w:t>mean</w:t>
            </w:r>
          </w:p>
        </w:tc>
        <w:tc>
          <w:tcPr>
            <w:tcW w:w="2127" w:type="dxa"/>
            <w:gridSpan w:val="2"/>
          </w:tcPr>
          <w:p w14:paraId="7A36874F" w14:textId="77777777" w:rsidR="00757760" w:rsidRPr="00FD2337" w:rsidRDefault="00757760" w:rsidP="00757516">
            <w:pPr>
              <w:spacing w:before="0" w:line="240" w:lineRule="auto"/>
              <w:ind w:left="-52" w:right="-58"/>
              <w:rPr>
                <w:rFonts w:ascii="Times New Roman" w:eastAsiaTheme="minorEastAsia" w:hAnsi="Times New Roman" w:cs="Times New Roman"/>
              </w:rPr>
            </w:pPr>
            <w:r w:rsidRPr="00FD2337">
              <w:rPr>
                <w:rFonts w:ascii="Times New Roman" w:eastAsiaTheme="minorEastAsia" w:hAnsi="Times New Roman" w:cs="Times New Roman"/>
              </w:rPr>
              <w:t>95% confidences</w:t>
            </w:r>
          </w:p>
          <w:p w14:paraId="18F1D265" w14:textId="77777777" w:rsidR="00757760" w:rsidRPr="00FD2337" w:rsidRDefault="00757760" w:rsidP="00757516">
            <w:pPr>
              <w:spacing w:before="0" w:line="240" w:lineRule="auto"/>
              <w:ind w:left="-52" w:right="-58"/>
              <w:rPr>
                <w:rFonts w:ascii="Times New Roman" w:eastAsiaTheme="minorEastAsia" w:hAnsi="Times New Roman" w:cs="Times New Roman"/>
              </w:rPr>
            </w:pPr>
            <w:r w:rsidRPr="00FD2337">
              <w:rPr>
                <w:rFonts w:ascii="Times New Roman" w:eastAsiaTheme="minorEastAsia" w:hAnsi="Times New Roman" w:cs="Times New Roman"/>
              </w:rPr>
              <w:t>Interval of the</w:t>
            </w:r>
          </w:p>
          <w:p w14:paraId="1021275D" w14:textId="77777777" w:rsidR="00757760" w:rsidRPr="00FD2337" w:rsidRDefault="00757760" w:rsidP="00757516">
            <w:pPr>
              <w:spacing w:before="0" w:line="240" w:lineRule="auto"/>
              <w:ind w:left="-52" w:right="-58"/>
              <w:rPr>
                <w:rFonts w:ascii="Times New Roman" w:eastAsiaTheme="minorEastAsia" w:hAnsi="Times New Roman" w:cs="Times New Roman"/>
              </w:rPr>
            </w:pPr>
            <w:r w:rsidRPr="00FD2337">
              <w:rPr>
                <w:rFonts w:ascii="Times New Roman" w:eastAsiaTheme="minorEastAsia" w:hAnsi="Times New Roman" w:cs="Times New Roman"/>
              </w:rPr>
              <w:t>Difference</w:t>
            </w:r>
          </w:p>
        </w:tc>
        <w:tc>
          <w:tcPr>
            <w:tcW w:w="708" w:type="dxa"/>
            <w:vMerge/>
          </w:tcPr>
          <w:p w14:paraId="62EFD6E0" w14:textId="77777777" w:rsidR="00757760" w:rsidRPr="00FD2337" w:rsidRDefault="00757760" w:rsidP="00757516">
            <w:pPr>
              <w:spacing w:before="0" w:line="240" w:lineRule="auto"/>
              <w:ind w:left="-52" w:right="-58"/>
              <w:jc w:val="center"/>
              <w:rPr>
                <w:rFonts w:ascii="Times New Roman" w:eastAsiaTheme="minorEastAsia" w:hAnsi="Times New Roman" w:cs="Times New Roman"/>
              </w:rPr>
            </w:pPr>
          </w:p>
        </w:tc>
        <w:tc>
          <w:tcPr>
            <w:tcW w:w="426" w:type="dxa"/>
            <w:vMerge/>
          </w:tcPr>
          <w:p w14:paraId="26134324" w14:textId="77777777" w:rsidR="00757760" w:rsidRPr="00FD2337" w:rsidRDefault="00757760" w:rsidP="00757516">
            <w:pPr>
              <w:spacing w:before="0" w:line="240" w:lineRule="auto"/>
              <w:ind w:left="-52" w:right="-58"/>
              <w:jc w:val="center"/>
              <w:rPr>
                <w:rFonts w:ascii="Times New Roman" w:eastAsiaTheme="minorEastAsia" w:hAnsi="Times New Roman" w:cs="Times New Roman"/>
              </w:rPr>
            </w:pPr>
          </w:p>
        </w:tc>
        <w:tc>
          <w:tcPr>
            <w:tcW w:w="708" w:type="dxa"/>
            <w:vMerge/>
          </w:tcPr>
          <w:p w14:paraId="4C0387E8" w14:textId="77777777" w:rsidR="00757760" w:rsidRPr="00FD2337" w:rsidRDefault="00757760" w:rsidP="00757516">
            <w:pPr>
              <w:spacing w:before="0" w:line="240" w:lineRule="auto"/>
              <w:ind w:left="-52" w:right="-58"/>
              <w:jc w:val="center"/>
              <w:rPr>
                <w:rFonts w:ascii="Times New Roman" w:eastAsiaTheme="minorEastAsia" w:hAnsi="Times New Roman" w:cs="Times New Roman"/>
              </w:rPr>
            </w:pPr>
          </w:p>
        </w:tc>
      </w:tr>
      <w:tr w:rsidR="00757760" w:rsidRPr="00FD2337" w14:paraId="1F272863" w14:textId="77777777" w:rsidTr="00452A51">
        <w:trPr>
          <w:trHeight w:val="349"/>
        </w:trPr>
        <w:tc>
          <w:tcPr>
            <w:tcW w:w="602" w:type="dxa"/>
          </w:tcPr>
          <w:p w14:paraId="0E3967D6" w14:textId="77777777" w:rsidR="00757760" w:rsidRPr="00FD2337" w:rsidRDefault="00757760" w:rsidP="00757516">
            <w:pPr>
              <w:spacing w:before="0" w:line="240" w:lineRule="auto"/>
              <w:ind w:left="0" w:right="0"/>
              <w:jc w:val="center"/>
              <w:rPr>
                <w:rFonts w:ascii="Times New Roman" w:eastAsiaTheme="minorEastAsia" w:hAnsi="Times New Roman" w:cs="Times New Roman"/>
              </w:rPr>
            </w:pPr>
          </w:p>
        </w:tc>
        <w:tc>
          <w:tcPr>
            <w:tcW w:w="908" w:type="dxa"/>
          </w:tcPr>
          <w:p w14:paraId="4B512B46" w14:textId="77777777" w:rsidR="00757760" w:rsidRPr="00FD2337" w:rsidRDefault="00757760" w:rsidP="00757516">
            <w:pPr>
              <w:spacing w:before="0" w:line="240" w:lineRule="auto"/>
              <w:ind w:left="-52" w:right="-58"/>
              <w:jc w:val="center"/>
              <w:rPr>
                <w:rFonts w:ascii="Times New Roman" w:eastAsiaTheme="minorEastAsia" w:hAnsi="Times New Roman" w:cs="Times New Roman"/>
              </w:rPr>
            </w:pPr>
          </w:p>
        </w:tc>
        <w:tc>
          <w:tcPr>
            <w:tcW w:w="968" w:type="dxa"/>
            <w:vMerge/>
          </w:tcPr>
          <w:p w14:paraId="03F5EE8E" w14:textId="77777777" w:rsidR="00757760" w:rsidRPr="00FD2337" w:rsidRDefault="00757760" w:rsidP="00757516">
            <w:pPr>
              <w:spacing w:before="0" w:line="240" w:lineRule="auto"/>
              <w:ind w:left="-52" w:right="-58"/>
              <w:jc w:val="center"/>
              <w:rPr>
                <w:rFonts w:ascii="Times New Roman" w:eastAsiaTheme="minorEastAsia" w:hAnsi="Times New Roman" w:cs="Times New Roman"/>
              </w:rPr>
            </w:pPr>
          </w:p>
        </w:tc>
        <w:tc>
          <w:tcPr>
            <w:tcW w:w="1036" w:type="dxa"/>
            <w:vMerge/>
          </w:tcPr>
          <w:p w14:paraId="0CCD7410" w14:textId="77777777" w:rsidR="00757760" w:rsidRPr="00FD2337" w:rsidRDefault="00757760" w:rsidP="00757516">
            <w:pPr>
              <w:spacing w:before="0" w:line="240" w:lineRule="auto"/>
              <w:ind w:left="-52" w:right="-58"/>
              <w:jc w:val="center"/>
              <w:rPr>
                <w:rFonts w:ascii="Times New Roman" w:eastAsiaTheme="minorEastAsia" w:hAnsi="Times New Roman" w:cs="Times New Roman"/>
              </w:rPr>
            </w:pPr>
          </w:p>
        </w:tc>
        <w:tc>
          <w:tcPr>
            <w:tcW w:w="856" w:type="dxa"/>
            <w:vMerge/>
          </w:tcPr>
          <w:p w14:paraId="40EA3F50" w14:textId="77777777" w:rsidR="00757760" w:rsidRPr="00FD2337" w:rsidRDefault="00757760" w:rsidP="00757516">
            <w:pPr>
              <w:spacing w:before="0" w:line="240" w:lineRule="auto"/>
              <w:ind w:left="-52" w:right="-58"/>
              <w:rPr>
                <w:rFonts w:ascii="Times New Roman" w:eastAsiaTheme="minorEastAsia" w:hAnsi="Times New Roman" w:cs="Times New Roman"/>
              </w:rPr>
            </w:pPr>
          </w:p>
        </w:tc>
        <w:tc>
          <w:tcPr>
            <w:tcW w:w="993" w:type="dxa"/>
          </w:tcPr>
          <w:p w14:paraId="758BAE0F" w14:textId="77777777" w:rsidR="00757760" w:rsidRPr="00FD2337" w:rsidRDefault="00757760" w:rsidP="00757516">
            <w:pPr>
              <w:spacing w:before="0" w:line="240" w:lineRule="auto"/>
              <w:ind w:left="-52" w:right="-58"/>
              <w:rPr>
                <w:rFonts w:ascii="Times New Roman" w:eastAsiaTheme="minorEastAsia" w:hAnsi="Times New Roman" w:cs="Times New Roman"/>
              </w:rPr>
            </w:pPr>
            <w:r w:rsidRPr="00FD2337">
              <w:rPr>
                <w:rFonts w:ascii="Times New Roman" w:eastAsiaTheme="minorEastAsia" w:hAnsi="Times New Roman" w:cs="Times New Roman"/>
              </w:rPr>
              <w:t xml:space="preserve">Lower </w:t>
            </w:r>
          </w:p>
        </w:tc>
        <w:tc>
          <w:tcPr>
            <w:tcW w:w="1134" w:type="dxa"/>
          </w:tcPr>
          <w:p w14:paraId="0AA17907" w14:textId="77777777" w:rsidR="00757760" w:rsidRPr="00FD2337" w:rsidRDefault="00757760" w:rsidP="00757516">
            <w:pPr>
              <w:spacing w:before="0" w:line="240" w:lineRule="auto"/>
              <w:ind w:left="-52" w:right="-58"/>
              <w:rPr>
                <w:rFonts w:ascii="Times New Roman" w:eastAsiaTheme="minorEastAsia" w:hAnsi="Times New Roman" w:cs="Times New Roman"/>
              </w:rPr>
            </w:pPr>
            <w:r w:rsidRPr="00FD2337">
              <w:rPr>
                <w:rFonts w:ascii="Times New Roman" w:eastAsiaTheme="minorEastAsia" w:hAnsi="Times New Roman" w:cs="Times New Roman"/>
              </w:rPr>
              <w:t xml:space="preserve">Upper </w:t>
            </w:r>
          </w:p>
        </w:tc>
        <w:tc>
          <w:tcPr>
            <w:tcW w:w="708" w:type="dxa"/>
            <w:vMerge/>
          </w:tcPr>
          <w:p w14:paraId="6FACB384" w14:textId="77777777" w:rsidR="00757760" w:rsidRPr="00FD2337" w:rsidRDefault="00757760" w:rsidP="00757516">
            <w:pPr>
              <w:spacing w:before="0" w:line="240" w:lineRule="auto"/>
              <w:ind w:left="-52" w:right="-58"/>
              <w:jc w:val="center"/>
              <w:rPr>
                <w:rFonts w:ascii="Times New Roman" w:eastAsiaTheme="minorEastAsia" w:hAnsi="Times New Roman" w:cs="Times New Roman"/>
              </w:rPr>
            </w:pPr>
          </w:p>
        </w:tc>
        <w:tc>
          <w:tcPr>
            <w:tcW w:w="426" w:type="dxa"/>
            <w:vMerge/>
          </w:tcPr>
          <w:p w14:paraId="4F6FD513" w14:textId="77777777" w:rsidR="00757760" w:rsidRPr="00FD2337" w:rsidRDefault="00757760" w:rsidP="00757516">
            <w:pPr>
              <w:spacing w:before="0" w:line="240" w:lineRule="auto"/>
              <w:ind w:left="-52" w:right="-58"/>
              <w:jc w:val="center"/>
              <w:rPr>
                <w:rFonts w:ascii="Times New Roman" w:eastAsiaTheme="minorEastAsia" w:hAnsi="Times New Roman" w:cs="Times New Roman"/>
              </w:rPr>
            </w:pPr>
          </w:p>
        </w:tc>
        <w:tc>
          <w:tcPr>
            <w:tcW w:w="708" w:type="dxa"/>
            <w:vMerge/>
          </w:tcPr>
          <w:p w14:paraId="104E1924" w14:textId="77777777" w:rsidR="00757760" w:rsidRPr="00FD2337" w:rsidRDefault="00757760" w:rsidP="00757516">
            <w:pPr>
              <w:spacing w:before="0" w:line="240" w:lineRule="auto"/>
              <w:ind w:left="-52" w:right="-58"/>
              <w:jc w:val="center"/>
              <w:rPr>
                <w:rFonts w:ascii="Times New Roman" w:eastAsiaTheme="minorEastAsia" w:hAnsi="Times New Roman" w:cs="Times New Roman"/>
              </w:rPr>
            </w:pPr>
          </w:p>
        </w:tc>
      </w:tr>
      <w:tr w:rsidR="00757760" w:rsidRPr="00FD2337" w14:paraId="199F4DC6" w14:textId="77777777" w:rsidTr="00452A51">
        <w:trPr>
          <w:trHeight w:val="627"/>
        </w:trPr>
        <w:tc>
          <w:tcPr>
            <w:tcW w:w="602" w:type="dxa"/>
          </w:tcPr>
          <w:p w14:paraId="3C451B2F" w14:textId="77777777" w:rsidR="00757760" w:rsidRPr="00FD2337" w:rsidRDefault="00757760" w:rsidP="00757516">
            <w:pPr>
              <w:spacing w:before="0" w:line="240" w:lineRule="auto"/>
              <w:ind w:left="-38" w:right="-80"/>
              <w:rPr>
                <w:rFonts w:ascii="Times New Roman" w:eastAsiaTheme="minorEastAsia" w:hAnsi="Times New Roman" w:cs="Times New Roman"/>
              </w:rPr>
            </w:pPr>
            <w:r w:rsidRPr="00FD2337">
              <w:rPr>
                <w:rFonts w:ascii="Times New Roman" w:eastAsiaTheme="minorEastAsia" w:hAnsi="Times New Roman" w:cs="Times New Roman"/>
              </w:rPr>
              <w:t>Pair</w:t>
            </w:r>
          </w:p>
          <w:p w14:paraId="42309CE9" w14:textId="77777777" w:rsidR="00757760" w:rsidRPr="00FD2337" w:rsidRDefault="00757760" w:rsidP="00757516">
            <w:pPr>
              <w:spacing w:before="0" w:line="240" w:lineRule="auto"/>
              <w:ind w:left="0" w:right="0"/>
              <w:rPr>
                <w:rFonts w:ascii="Times New Roman" w:eastAsiaTheme="minorEastAsia" w:hAnsi="Times New Roman" w:cs="Times New Roman"/>
              </w:rPr>
            </w:pPr>
            <w:r w:rsidRPr="00FD2337">
              <w:rPr>
                <w:rFonts w:ascii="Times New Roman" w:eastAsiaTheme="minorEastAsia" w:hAnsi="Times New Roman" w:cs="Times New Roman"/>
              </w:rPr>
              <w:t>1</w:t>
            </w:r>
          </w:p>
        </w:tc>
        <w:tc>
          <w:tcPr>
            <w:tcW w:w="908" w:type="dxa"/>
          </w:tcPr>
          <w:p w14:paraId="5E007162" w14:textId="77777777" w:rsidR="00757760" w:rsidRPr="00FD2337" w:rsidRDefault="00757760" w:rsidP="00757516">
            <w:pPr>
              <w:spacing w:before="0" w:line="240" w:lineRule="auto"/>
              <w:ind w:left="-52" w:right="-58"/>
              <w:rPr>
                <w:rFonts w:ascii="Times New Roman" w:eastAsiaTheme="minorEastAsia" w:hAnsi="Times New Roman" w:cs="Times New Roman"/>
              </w:rPr>
            </w:pPr>
            <w:r w:rsidRPr="00FD2337">
              <w:rPr>
                <w:rFonts w:ascii="Times New Roman" w:eastAsiaTheme="minorEastAsia" w:hAnsi="Times New Roman" w:cs="Times New Roman"/>
              </w:rPr>
              <w:t>Pretest-</w:t>
            </w:r>
          </w:p>
          <w:p w14:paraId="520A952B" w14:textId="77777777" w:rsidR="00757760" w:rsidRPr="00FD2337" w:rsidRDefault="00757760" w:rsidP="00757516">
            <w:pPr>
              <w:spacing w:before="0" w:line="240" w:lineRule="auto"/>
              <w:ind w:left="-52" w:right="-58"/>
              <w:rPr>
                <w:rFonts w:ascii="Times New Roman" w:eastAsiaTheme="minorEastAsia" w:hAnsi="Times New Roman" w:cs="Times New Roman"/>
              </w:rPr>
            </w:pPr>
            <w:r w:rsidRPr="00FD2337">
              <w:rPr>
                <w:rFonts w:ascii="Times New Roman" w:eastAsiaTheme="minorEastAsia" w:hAnsi="Times New Roman" w:cs="Times New Roman"/>
              </w:rPr>
              <w:t>postest</w:t>
            </w:r>
          </w:p>
        </w:tc>
        <w:tc>
          <w:tcPr>
            <w:tcW w:w="968" w:type="dxa"/>
          </w:tcPr>
          <w:p w14:paraId="7B0960EB" w14:textId="77777777" w:rsidR="00757760" w:rsidRPr="00FD2337" w:rsidRDefault="00757760" w:rsidP="00757516">
            <w:pPr>
              <w:spacing w:before="0" w:line="240" w:lineRule="auto"/>
              <w:ind w:left="-52" w:right="-58"/>
              <w:jc w:val="both"/>
              <w:rPr>
                <w:rFonts w:ascii="Times New Roman" w:eastAsiaTheme="minorEastAsia" w:hAnsi="Times New Roman" w:cs="Times New Roman"/>
              </w:rPr>
            </w:pPr>
            <w:r w:rsidRPr="00FD2337">
              <w:rPr>
                <w:rFonts w:ascii="Times New Roman" w:eastAsiaTheme="minorEastAsia" w:hAnsi="Times New Roman" w:cs="Times New Roman"/>
              </w:rPr>
              <w:t>11.25000</w:t>
            </w:r>
          </w:p>
        </w:tc>
        <w:tc>
          <w:tcPr>
            <w:tcW w:w="1036" w:type="dxa"/>
          </w:tcPr>
          <w:p w14:paraId="31D81075" w14:textId="77777777" w:rsidR="00757760" w:rsidRPr="00FD2337" w:rsidRDefault="00757760" w:rsidP="00757516">
            <w:pPr>
              <w:spacing w:before="0" w:line="240" w:lineRule="auto"/>
              <w:ind w:left="-52" w:right="-58"/>
              <w:rPr>
                <w:rFonts w:ascii="Times New Roman" w:eastAsiaTheme="minorEastAsia" w:hAnsi="Times New Roman" w:cs="Times New Roman"/>
              </w:rPr>
            </w:pPr>
            <w:r w:rsidRPr="00FD2337">
              <w:rPr>
                <w:rFonts w:ascii="Times New Roman" w:eastAsiaTheme="minorEastAsia" w:hAnsi="Times New Roman" w:cs="Times New Roman"/>
              </w:rPr>
              <w:t>7.42101</w:t>
            </w:r>
          </w:p>
        </w:tc>
        <w:tc>
          <w:tcPr>
            <w:tcW w:w="856" w:type="dxa"/>
          </w:tcPr>
          <w:p w14:paraId="48FC205C" w14:textId="77777777" w:rsidR="00757760" w:rsidRPr="00FD2337" w:rsidRDefault="00757760" w:rsidP="00757516">
            <w:pPr>
              <w:spacing w:before="0" w:line="240" w:lineRule="auto"/>
              <w:ind w:left="-52" w:right="-58"/>
              <w:rPr>
                <w:rFonts w:ascii="Times New Roman" w:eastAsiaTheme="minorEastAsia" w:hAnsi="Times New Roman" w:cs="Times New Roman"/>
              </w:rPr>
            </w:pPr>
            <w:r w:rsidRPr="00FD2337">
              <w:rPr>
                <w:rFonts w:ascii="Times New Roman" w:eastAsiaTheme="minorEastAsia" w:hAnsi="Times New Roman" w:cs="Times New Roman"/>
              </w:rPr>
              <w:t>2.62372</w:t>
            </w:r>
          </w:p>
        </w:tc>
        <w:tc>
          <w:tcPr>
            <w:tcW w:w="993" w:type="dxa"/>
          </w:tcPr>
          <w:p w14:paraId="0B724AAF" w14:textId="77777777" w:rsidR="00757760" w:rsidRPr="00FD2337" w:rsidRDefault="00757760" w:rsidP="00757516">
            <w:pPr>
              <w:spacing w:before="0" w:line="240" w:lineRule="auto"/>
              <w:ind w:left="-52" w:right="-58"/>
              <w:rPr>
                <w:rFonts w:ascii="Times New Roman" w:eastAsiaTheme="minorEastAsia" w:hAnsi="Times New Roman" w:cs="Times New Roman"/>
              </w:rPr>
            </w:pPr>
            <w:r w:rsidRPr="00FD2337">
              <w:rPr>
                <w:rFonts w:ascii="Times New Roman" w:eastAsiaTheme="minorEastAsia" w:hAnsi="Times New Roman" w:cs="Times New Roman"/>
              </w:rPr>
              <w:t>5.04588</w:t>
            </w:r>
          </w:p>
        </w:tc>
        <w:tc>
          <w:tcPr>
            <w:tcW w:w="1134" w:type="dxa"/>
          </w:tcPr>
          <w:p w14:paraId="3AA7C636" w14:textId="77777777" w:rsidR="00757760" w:rsidRPr="00FD2337" w:rsidRDefault="00757760" w:rsidP="00757516">
            <w:pPr>
              <w:spacing w:before="0" w:line="240" w:lineRule="auto"/>
              <w:ind w:left="-52" w:right="-58"/>
              <w:rPr>
                <w:rFonts w:ascii="Times New Roman" w:eastAsiaTheme="minorEastAsia" w:hAnsi="Times New Roman" w:cs="Times New Roman"/>
              </w:rPr>
            </w:pPr>
            <w:r w:rsidRPr="00FD2337">
              <w:rPr>
                <w:rFonts w:ascii="Times New Roman" w:eastAsiaTheme="minorEastAsia" w:hAnsi="Times New Roman" w:cs="Times New Roman"/>
              </w:rPr>
              <w:t>17.45412</w:t>
            </w:r>
          </w:p>
        </w:tc>
        <w:tc>
          <w:tcPr>
            <w:tcW w:w="708" w:type="dxa"/>
          </w:tcPr>
          <w:p w14:paraId="516BC6A7" w14:textId="77777777" w:rsidR="00757760" w:rsidRPr="00FD2337" w:rsidRDefault="00757760" w:rsidP="00757516">
            <w:pPr>
              <w:spacing w:before="0" w:line="240" w:lineRule="auto"/>
              <w:ind w:left="-52" w:right="-58"/>
              <w:rPr>
                <w:rFonts w:ascii="Times New Roman" w:eastAsiaTheme="minorEastAsia" w:hAnsi="Times New Roman" w:cs="Times New Roman"/>
              </w:rPr>
            </w:pPr>
            <w:r w:rsidRPr="00FD2337">
              <w:rPr>
                <w:rFonts w:ascii="Times New Roman" w:eastAsiaTheme="minorEastAsia" w:hAnsi="Times New Roman" w:cs="Times New Roman"/>
              </w:rPr>
              <w:t>4.288</w:t>
            </w:r>
          </w:p>
        </w:tc>
        <w:tc>
          <w:tcPr>
            <w:tcW w:w="426" w:type="dxa"/>
          </w:tcPr>
          <w:p w14:paraId="2EB0E7FC" w14:textId="77777777" w:rsidR="00757760" w:rsidRPr="00FD2337" w:rsidRDefault="00757760" w:rsidP="00757516">
            <w:pPr>
              <w:spacing w:before="0" w:line="240" w:lineRule="auto"/>
              <w:ind w:left="-52" w:right="-58"/>
              <w:rPr>
                <w:rFonts w:ascii="Times New Roman" w:eastAsiaTheme="minorEastAsia" w:hAnsi="Times New Roman" w:cs="Times New Roman"/>
              </w:rPr>
            </w:pPr>
            <w:r w:rsidRPr="00FD2337">
              <w:rPr>
                <w:rFonts w:ascii="Times New Roman" w:eastAsiaTheme="minorEastAsia" w:hAnsi="Times New Roman" w:cs="Times New Roman"/>
              </w:rPr>
              <w:t>7</w:t>
            </w:r>
          </w:p>
        </w:tc>
        <w:tc>
          <w:tcPr>
            <w:tcW w:w="708" w:type="dxa"/>
          </w:tcPr>
          <w:p w14:paraId="53C076ED" w14:textId="77777777" w:rsidR="00757760" w:rsidRPr="00FD2337" w:rsidRDefault="00757760" w:rsidP="00757516">
            <w:pPr>
              <w:spacing w:before="0" w:line="240" w:lineRule="auto"/>
              <w:ind w:left="-52" w:right="-58"/>
              <w:rPr>
                <w:rFonts w:ascii="Times New Roman" w:eastAsiaTheme="minorEastAsia" w:hAnsi="Times New Roman" w:cs="Times New Roman"/>
              </w:rPr>
            </w:pPr>
            <w:r w:rsidRPr="00FD2337">
              <w:rPr>
                <w:rFonts w:ascii="Times New Roman" w:eastAsiaTheme="minorEastAsia" w:hAnsi="Times New Roman" w:cs="Times New Roman"/>
              </w:rPr>
              <w:t>.004</w:t>
            </w:r>
          </w:p>
        </w:tc>
      </w:tr>
    </w:tbl>
    <w:p w14:paraId="0F775915" w14:textId="77777777" w:rsidR="00757760" w:rsidRDefault="00757760" w:rsidP="00757760">
      <w:pPr>
        <w:spacing w:before="0"/>
        <w:ind w:left="142" w:right="0"/>
        <w:jc w:val="both"/>
        <w:rPr>
          <w:rFonts w:ascii="Times New Roman" w:hAnsi="Times New Roman" w:cs="Times New Roman"/>
          <w:sz w:val="24"/>
          <w:szCs w:val="24"/>
        </w:rPr>
      </w:pPr>
    </w:p>
    <w:p w14:paraId="70A13E49" w14:textId="77777777" w:rsidR="00757760" w:rsidRPr="00AA385E" w:rsidRDefault="00757760" w:rsidP="00757760">
      <w:pPr>
        <w:spacing w:before="0"/>
        <w:ind w:left="0" w:right="0" w:firstLine="709"/>
        <w:jc w:val="both"/>
        <w:rPr>
          <w:rFonts w:ascii="Times New Roman" w:hAnsi="Times New Roman" w:cs="Times New Roman"/>
          <w:sz w:val="24"/>
          <w:szCs w:val="24"/>
        </w:rPr>
      </w:pPr>
      <w:r w:rsidRPr="00AA385E">
        <w:rPr>
          <w:rFonts w:ascii="Times New Roman" w:hAnsi="Times New Roman" w:cs="Times New Roman"/>
          <w:sz w:val="24"/>
          <w:szCs w:val="24"/>
        </w:rPr>
        <w:t xml:space="preserve">Berdasarkan hasil perhitungan tabel 2 memperlihatkan hasil Uji </w:t>
      </w:r>
      <w:r w:rsidRPr="00AA385E">
        <w:rPr>
          <w:rFonts w:ascii="Times New Roman" w:hAnsi="Times New Roman" w:cs="Times New Roman"/>
          <w:i/>
          <w:sz w:val="24"/>
          <w:szCs w:val="24"/>
        </w:rPr>
        <w:t>Paired T- test</w:t>
      </w:r>
      <w:r w:rsidRPr="00AA385E">
        <w:rPr>
          <w:rFonts w:ascii="Times New Roman" w:hAnsi="Times New Roman" w:cs="Times New Roman"/>
          <w:sz w:val="24"/>
          <w:szCs w:val="24"/>
        </w:rPr>
        <w:t xml:space="preserve"> dimana pada tabel 2 diperoleh nilai sig. (2- Tailed) sebesar 0,004&lt;0,05, maka dapat disimpulkan ada perbedaan rata rata hasil kecemasan sosial siswa pada pre-test dan post-test. Berdasarkan hasil penelitian tersebut maka penelitian ini diterima yaitu ada pengaruh bimbingan kelompok teknik permainan terhadap kecemasan sosial siswa, yaitu Ha diterima H0 ditolak.</w:t>
      </w:r>
    </w:p>
    <w:p w14:paraId="74DF778B" w14:textId="2ED1B6FB" w:rsidR="00757760" w:rsidRDefault="00757760" w:rsidP="00757760">
      <w:pPr>
        <w:spacing w:before="0"/>
        <w:ind w:left="0" w:right="0" w:firstLine="709"/>
        <w:jc w:val="both"/>
        <w:rPr>
          <w:rFonts w:ascii="Times New Roman" w:hAnsi="Times New Roman" w:cs="Times New Roman"/>
          <w:sz w:val="24"/>
          <w:szCs w:val="24"/>
        </w:rPr>
      </w:pPr>
      <w:r w:rsidRPr="00AA385E">
        <w:rPr>
          <w:rFonts w:ascii="Times New Roman" w:hAnsi="Times New Roman" w:cs="Times New Roman"/>
          <w:sz w:val="24"/>
          <w:szCs w:val="24"/>
        </w:rPr>
        <w:t>Adapu</w:t>
      </w:r>
      <w:r w:rsidR="00452A51">
        <w:rPr>
          <w:rFonts w:ascii="Times New Roman" w:hAnsi="Times New Roman" w:cs="Times New Roman"/>
          <w:sz w:val="24"/>
          <w:szCs w:val="24"/>
        </w:rPr>
        <w:t>n</w:t>
      </w:r>
      <w:r w:rsidRPr="00AA385E">
        <w:rPr>
          <w:rFonts w:ascii="Times New Roman" w:hAnsi="Times New Roman" w:cs="Times New Roman"/>
          <w:sz w:val="24"/>
          <w:szCs w:val="24"/>
        </w:rPr>
        <w:t xml:space="preserve"> makna dari peneliti</w:t>
      </w:r>
      <w:r>
        <w:rPr>
          <w:rFonts w:ascii="Times New Roman" w:hAnsi="Times New Roman" w:cs="Times New Roman"/>
          <w:sz w:val="24"/>
          <w:szCs w:val="24"/>
        </w:rPr>
        <w:t>an ini adalah sesudah dan sebelu</w:t>
      </w:r>
      <w:r w:rsidRPr="00AA385E">
        <w:rPr>
          <w:rFonts w:ascii="Times New Roman" w:hAnsi="Times New Roman" w:cs="Times New Roman"/>
          <w:sz w:val="24"/>
          <w:szCs w:val="24"/>
        </w:rPr>
        <w:t>m diberikan layanan bimbingan kelompok teknik permainan, terjadi perubahan pada siswa dari hasil pre-test menunjukan rata rata 70.75 mengalami penurunan setelah diberikan post-test yaitu dengan skor rata rata 59.5. dengan demikian terjadi selisih perubahan siswa dari pretest dan posttest rata rata 11.25. hal ini tentu dijadikan tolak ukur keberhasilan penelitian yang peneliti teliti.</w:t>
      </w:r>
    </w:p>
    <w:p w14:paraId="3BFA079B" w14:textId="77777777" w:rsidR="00757760" w:rsidRPr="00AA385E" w:rsidRDefault="00757760" w:rsidP="00757760">
      <w:pPr>
        <w:spacing w:before="0"/>
        <w:ind w:left="0" w:right="0" w:firstLine="709"/>
        <w:jc w:val="both"/>
        <w:rPr>
          <w:rFonts w:ascii="Times New Roman" w:hAnsi="Times New Roman" w:cs="Times New Roman"/>
          <w:sz w:val="24"/>
          <w:szCs w:val="24"/>
        </w:rPr>
      </w:pPr>
      <w:r>
        <w:rPr>
          <w:rFonts w:ascii="Times New Roman" w:hAnsi="Times New Roman" w:cs="Times New Roman"/>
          <w:sz w:val="24"/>
          <w:szCs w:val="24"/>
        </w:rPr>
        <w:t xml:space="preserve">Hasil penelitian ini menunjukan bahwa kelompok yang menerima bimbingan kelompok berbasis permainan mengalami penurunan yang signifikan. Dari siswa yang awalnya malu malu, merasa takut, minder, selalu diam menjadi aktif, dapat bergaul dengan teman tanpa rasa takut dan malu, menjadi lebih beranni dan mulai bisa mengekspresikan apa yang sedang siswa rasakan. Dan bimbingan kelompok berbasis permainan ini dapat memberikan kesempatan bagi siswa untuk berlatih berbagai keterampilan sosial dalam konteks yang menyenangkan dan mendukung permainan yang dirancang khusus dapat membantu mengurangi ketegangan sosial dan meningkatkan kepercayaan diri siswa. </w:t>
      </w:r>
    </w:p>
    <w:p w14:paraId="0202A5BF" w14:textId="77777777" w:rsidR="00757760" w:rsidRDefault="00757760" w:rsidP="00757760">
      <w:pPr>
        <w:spacing w:before="0"/>
        <w:ind w:left="0" w:right="0"/>
        <w:jc w:val="both"/>
        <w:rPr>
          <w:rFonts w:ascii="Times New Roman" w:hAnsi="Times New Roman" w:cs="Times New Roman"/>
          <w:b/>
          <w:sz w:val="24"/>
          <w:szCs w:val="24"/>
        </w:rPr>
      </w:pPr>
    </w:p>
    <w:p w14:paraId="3A9D3B19" w14:textId="77777777" w:rsidR="00757760" w:rsidRPr="00AA385E" w:rsidRDefault="00757760" w:rsidP="00757760">
      <w:pPr>
        <w:spacing w:before="0"/>
        <w:ind w:left="0" w:right="0"/>
        <w:jc w:val="both"/>
        <w:rPr>
          <w:rFonts w:ascii="Times New Roman" w:hAnsi="Times New Roman" w:cs="Times New Roman"/>
          <w:b/>
          <w:sz w:val="24"/>
          <w:szCs w:val="24"/>
        </w:rPr>
      </w:pPr>
      <w:r w:rsidRPr="00AA385E">
        <w:rPr>
          <w:rFonts w:ascii="Times New Roman" w:hAnsi="Times New Roman" w:cs="Times New Roman"/>
          <w:b/>
          <w:sz w:val="24"/>
          <w:szCs w:val="24"/>
        </w:rPr>
        <w:t>SIMPULAN</w:t>
      </w:r>
    </w:p>
    <w:p w14:paraId="3CF0F617" w14:textId="77777777" w:rsidR="00757760" w:rsidRPr="00AA385E" w:rsidRDefault="00757760" w:rsidP="00757760">
      <w:pPr>
        <w:spacing w:before="0"/>
        <w:ind w:left="0" w:right="0" w:firstLine="720"/>
        <w:jc w:val="both"/>
        <w:rPr>
          <w:rFonts w:ascii="Times New Roman" w:hAnsi="Times New Roman" w:cs="Times New Roman"/>
          <w:sz w:val="24"/>
          <w:szCs w:val="24"/>
        </w:rPr>
      </w:pPr>
      <w:r w:rsidRPr="002C11EB">
        <w:rPr>
          <w:rFonts w:ascii="Times New Roman" w:hAnsi="Times New Roman" w:cs="Times New Roman"/>
          <w:sz w:val="24"/>
          <w:szCs w:val="24"/>
        </w:rPr>
        <w:t>Berdasarkan temuan penelitian ini, dapat disimpulkan bahwa bimbingan kelompok berbasis permainan merupakan metode intervensi yang efektif untuk mengurangi kecemasan sosial siswa sekolah dasar. Penerapan metode ini diharapkan dapat membantu sekolah dan pihak terkait dalam menciptakan lingkungan belajar yang kondusif dan mendukung perkembangan sosial-emosional siswa. Diperlukan penelitian lebih lanjut untuk mendapatkan pemahaman yang lebih mendalam tentang mekanisme kerja dan jangkauan efek dari intervensi in</w:t>
      </w:r>
      <w:r>
        <w:rPr>
          <w:rFonts w:ascii="Times New Roman" w:hAnsi="Times New Roman" w:cs="Times New Roman"/>
          <w:sz w:val="24"/>
          <w:szCs w:val="24"/>
        </w:rPr>
        <w:t>. Keefektiv</w:t>
      </w:r>
      <w:r w:rsidRPr="00AA385E">
        <w:rPr>
          <w:rFonts w:ascii="Times New Roman" w:hAnsi="Times New Roman" w:cs="Times New Roman"/>
          <w:sz w:val="24"/>
          <w:szCs w:val="24"/>
        </w:rPr>
        <w:t>an layanan dapat dilihat melalui perubahan perilaku peserta didik setelah diberikan layanan bimbingan kelompok berbasis permainan dan uji statistik ditunjuk dengan T hitung sebesar 4.288&gt; T table 1,8 dan diperoleh nilai  (sig) sebesar 0,004 sehingga nilai signifikan sebesar 0,004&lt; 0,05. Dengan rata rata skor pre-test 70.75 dan post-test 59,5 nilai tersebut menujukan penurunan rata rata skor sebelum dan sesudah diberikan layanan dengan selisih 11,25 sehingga hipotesis diterima.</w:t>
      </w:r>
    </w:p>
    <w:p w14:paraId="031DB031" w14:textId="77777777" w:rsidR="00757760" w:rsidRPr="00AA385E" w:rsidRDefault="00757760" w:rsidP="00757760">
      <w:pPr>
        <w:spacing w:before="0"/>
        <w:ind w:left="0" w:right="0"/>
        <w:jc w:val="both"/>
        <w:rPr>
          <w:rFonts w:ascii="Times New Roman" w:hAnsi="Times New Roman" w:cs="Times New Roman"/>
          <w:sz w:val="24"/>
          <w:szCs w:val="24"/>
        </w:rPr>
      </w:pPr>
    </w:p>
    <w:p w14:paraId="24FD077E" w14:textId="77777777" w:rsidR="00757760" w:rsidRPr="00AA385E" w:rsidRDefault="00757760" w:rsidP="00757760">
      <w:pPr>
        <w:spacing w:before="0"/>
        <w:ind w:left="0" w:right="0"/>
        <w:jc w:val="both"/>
        <w:rPr>
          <w:rFonts w:ascii="Times New Roman" w:hAnsi="Times New Roman" w:cs="Times New Roman"/>
          <w:b/>
          <w:sz w:val="24"/>
          <w:szCs w:val="24"/>
        </w:rPr>
      </w:pPr>
      <w:r w:rsidRPr="00AA385E">
        <w:rPr>
          <w:rFonts w:ascii="Times New Roman" w:hAnsi="Times New Roman" w:cs="Times New Roman"/>
          <w:b/>
          <w:sz w:val="24"/>
          <w:szCs w:val="24"/>
        </w:rPr>
        <w:t>DAFTAR PUSTAKA</w:t>
      </w:r>
    </w:p>
    <w:p w14:paraId="3C974473" w14:textId="77777777" w:rsidR="00533134" w:rsidRPr="00533134" w:rsidRDefault="00BE0E06" w:rsidP="00533134">
      <w:pPr>
        <w:pStyle w:val="EndNoteBibliography"/>
        <w:spacing w:before="0"/>
        <w:ind w:left="720" w:right="0" w:hanging="720"/>
        <w:jc w:val="both"/>
        <w:rPr>
          <w:rFonts w:ascii="Times New Roman" w:hAnsi="Times New Roman" w:cs="Times New Roman"/>
          <w:sz w:val="24"/>
          <w:szCs w:val="24"/>
        </w:rPr>
      </w:pPr>
      <w:r>
        <w:fldChar w:fldCharType="begin"/>
      </w:r>
      <w:r>
        <w:instrText xml:space="preserve"> ADDIN EN.REFLIST </w:instrText>
      </w:r>
      <w:r>
        <w:fldChar w:fldCharType="separate"/>
      </w:r>
      <w:r w:rsidR="00533134" w:rsidRPr="00533134">
        <w:rPr>
          <w:rFonts w:ascii="Times New Roman" w:hAnsi="Times New Roman" w:cs="Times New Roman"/>
          <w:sz w:val="24"/>
          <w:szCs w:val="24"/>
        </w:rPr>
        <w:t xml:space="preserve">Colonnesi, C., Nikolić, M., de Vente, W., &amp; Bögels, S. M. (2017). Social anxiety symptoms in young children: Investigating the interplay of theory of mind and expressions of shyness. </w:t>
      </w:r>
      <w:r w:rsidR="00533134" w:rsidRPr="00533134">
        <w:rPr>
          <w:rFonts w:ascii="Times New Roman" w:hAnsi="Times New Roman" w:cs="Times New Roman"/>
          <w:i/>
          <w:sz w:val="24"/>
          <w:szCs w:val="24"/>
        </w:rPr>
        <w:t>Journal of abnormal child psychology</w:t>
      </w:r>
      <w:r w:rsidR="00533134" w:rsidRPr="00533134">
        <w:rPr>
          <w:rFonts w:ascii="Times New Roman" w:hAnsi="Times New Roman" w:cs="Times New Roman"/>
          <w:sz w:val="24"/>
          <w:szCs w:val="24"/>
        </w:rPr>
        <w:t>,</w:t>
      </w:r>
      <w:r w:rsidR="00533134" w:rsidRPr="00533134">
        <w:rPr>
          <w:rFonts w:ascii="Times New Roman" w:hAnsi="Times New Roman" w:cs="Times New Roman"/>
          <w:i/>
          <w:sz w:val="24"/>
          <w:szCs w:val="24"/>
        </w:rPr>
        <w:t xml:space="preserve"> 45</w:t>
      </w:r>
      <w:r w:rsidR="00533134" w:rsidRPr="00533134">
        <w:rPr>
          <w:rFonts w:ascii="Times New Roman" w:hAnsi="Times New Roman" w:cs="Times New Roman"/>
          <w:sz w:val="24"/>
          <w:szCs w:val="24"/>
        </w:rPr>
        <w:t xml:space="preserve">, 997-1011. </w:t>
      </w:r>
    </w:p>
    <w:p w14:paraId="0AE6DE2B" w14:textId="77777777" w:rsidR="00533134" w:rsidRPr="00533134" w:rsidRDefault="00533134" w:rsidP="00533134">
      <w:pPr>
        <w:pStyle w:val="EndNoteBibliography"/>
        <w:spacing w:before="0"/>
        <w:ind w:left="720" w:right="0" w:hanging="720"/>
        <w:jc w:val="both"/>
        <w:rPr>
          <w:rFonts w:ascii="Times New Roman" w:hAnsi="Times New Roman" w:cs="Times New Roman"/>
          <w:sz w:val="24"/>
          <w:szCs w:val="24"/>
        </w:rPr>
      </w:pPr>
      <w:r w:rsidRPr="00533134">
        <w:rPr>
          <w:rFonts w:ascii="Times New Roman" w:hAnsi="Times New Roman" w:cs="Times New Roman"/>
          <w:sz w:val="24"/>
          <w:szCs w:val="24"/>
        </w:rPr>
        <w:t xml:space="preserve">Desyandri, D. (2019). Seni Musik Serta Hubungan Penggunaan Pendidikan Seni Musik Untuk Membentuk Karakter Peserta Didik Di Sekolah Dasar. </w:t>
      </w:r>
      <w:r w:rsidRPr="00533134">
        <w:rPr>
          <w:rFonts w:ascii="Times New Roman" w:hAnsi="Times New Roman" w:cs="Times New Roman"/>
          <w:i/>
          <w:sz w:val="24"/>
          <w:szCs w:val="24"/>
        </w:rPr>
        <w:t>Edukatif: Jurnal Ilmu Pendidikan</w:t>
      </w:r>
      <w:r w:rsidRPr="00533134">
        <w:rPr>
          <w:rFonts w:ascii="Times New Roman" w:hAnsi="Times New Roman" w:cs="Times New Roman"/>
          <w:sz w:val="24"/>
          <w:szCs w:val="24"/>
        </w:rPr>
        <w:t>,</w:t>
      </w:r>
      <w:r w:rsidRPr="00533134">
        <w:rPr>
          <w:rFonts w:ascii="Times New Roman" w:hAnsi="Times New Roman" w:cs="Times New Roman"/>
          <w:i/>
          <w:sz w:val="24"/>
          <w:szCs w:val="24"/>
        </w:rPr>
        <w:t xml:space="preserve"> 1</w:t>
      </w:r>
      <w:r w:rsidRPr="00533134">
        <w:rPr>
          <w:rFonts w:ascii="Times New Roman" w:hAnsi="Times New Roman" w:cs="Times New Roman"/>
          <w:sz w:val="24"/>
          <w:szCs w:val="24"/>
        </w:rPr>
        <w:t xml:space="preserve">(3), 222-232. </w:t>
      </w:r>
    </w:p>
    <w:p w14:paraId="19DC32A3" w14:textId="77777777" w:rsidR="00533134" w:rsidRPr="00533134" w:rsidRDefault="00533134" w:rsidP="00533134">
      <w:pPr>
        <w:pStyle w:val="EndNoteBibliography"/>
        <w:spacing w:before="0"/>
        <w:ind w:left="720" w:right="0" w:hanging="720"/>
        <w:jc w:val="both"/>
        <w:rPr>
          <w:rFonts w:ascii="Times New Roman" w:hAnsi="Times New Roman" w:cs="Times New Roman"/>
          <w:sz w:val="24"/>
          <w:szCs w:val="24"/>
        </w:rPr>
      </w:pPr>
      <w:r w:rsidRPr="00533134">
        <w:rPr>
          <w:rFonts w:ascii="Times New Roman" w:hAnsi="Times New Roman" w:cs="Times New Roman"/>
          <w:sz w:val="24"/>
          <w:szCs w:val="24"/>
        </w:rPr>
        <w:t xml:space="preserve">Ferreira-Brito, F., Fialho, M., Virgolino, A., Neves, I., Miranda, A. C., Sousa-Santos, N., . . . Santos, O. (2019). Game-based interventions for neuropsychological assessment, training and rehabilitation: Which game-elements to use? A systematic review. </w:t>
      </w:r>
      <w:r w:rsidRPr="00533134">
        <w:rPr>
          <w:rFonts w:ascii="Times New Roman" w:hAnsi="Times New Roman" w:cs="Times New Roman"/>
          <w:i/>
          <w:sz w:val="24"/>
          <w:szCs w:val="24"/>
        </w:rPr>
        <w:t>Journal of biomedical informatics</w:t>
      </w:r>
      <w:r w:rsidRPr="00533134">
        <w:rPr>
          <w:rFonts w:ascii="Times New Roman" w:hAnsi="Times New Roman" w:cs="Times New Roman"/>
          <w:sz w:val="24"/>
          <w:szCs w:val="24"/>
        </w:rPr>
        <w:t>,</w:t>
      </w:r>
      <w:r w:rsidRPr="00533134">
        <w:rPr>
          <w:rFonts w:ascii="Times New Roman" w:hAnsi="Times New Roman" w:cs="Times New Roman"/>
          <w:i/>
          <w:sz w:val="24"/>
          <w:szCs w:val="24"/>
        </w:rPr>
        <w:t xml:space="preserve"> 98</w:t>
      </w:r>
      <w:r w:rsidRPr="00533134">
        <w:rPr>
          <w:rFonts w:ascii="Times New Roman" w:hAnsi="Times New Roman" w:cs="Times New Roman"/>
          <w:sz w:val="24"/>
          <w:szCs w:val="24"/>
        </w:rPr>
        <w:t xml:space="preserve">, 103287. </w:t>
      </w:r>
    </w:p>
    <w:p w14:paraId="06680655" w14:textId="77777777" w:rsidR="00533134" w:rsidRPr="00533134" w:rsidRDefault="00533134" w:rsidP="00533134">
      <w:pPr>
        <w:pStyle w:val="EndNoteBibliography"/>
        <w:spacing w:before="0"/>
        <w:ind w:left="720" w:right="0" w:hanging="720"/>
        <w:jc w:val="both"/>
        <w:rPr>
          <w:rFonts w:ascii="Times New Roman" w:hAnsi="Times New Roman" w:cs="Times New Roman"/>
          <w:sz w:val="24"/>
          <w:szCs w:val="24"/>
        </w:rPr>
      </w:pPr>
      <w:r w:rsidRPr="00533134">
        <w:rPr>
          <w:rFonts w:ascii="Times New Roman" w:hAnsi="Times New Roman" w:cs="Times New Roman"/>
          <w:sz w:val="24"/>
          <w:szCs w:val="24"/>
        </w:rPr>
        <w:t xml:space="preserve">Huen, J. M., Lai, E. S., Shum, A. K., So, S. W., Chan, M. K., Wong, P. W., . . . Yip, P. S. (2016). Evaluation of a digital game-based learning program for enhancing youth mental health: a structural equation modeling of the program effectiveness. </w:t>
      </w:r>
      <w:r w:rsidRPr="00533134">
        <w:rPr>
          <w:rFonts w:ascii="Times New Roman" w:hAnsi="Times New Roman" w:cs="Times New Roman"/>
          <w:i/>
          <w:sz w:val="24"/>
          <w:szCs w:val="24"/>
        </w:rPr>
        <w:t>JMIR mental health</w:t>
      </w:r>
      <w:r w:rsidRPr="00533134">
        <w:rPr>
          <w:rFonts w:ascii="Times New Roman" w:hAnsi="Times New Roman" w:cs="Times New Roman"/>
          <w:sz w:val="24"/>
          <w:szCs w:val="24"/>
        </w:rPr>
        <w:t>,</w:t>
      </w:r>
      <w:r w:rsidRPr="00533134">
        <w:rPr>
          <w:rFonts w:ascii="Times New Roman" w:hAnsi="Times New Roman" w:cs="Times New Roman"/>
          <w:i/>
          <w:sz w:val="24"/>
          <w:szCs w:val="24"/>
        </w:rPr>
        <w:t xml:space="preserve"> 3</w:t>
      </w:r>
      <w:r w:rsidRPr="00533134">
        <w:rPr>
          <w:rFonts w:ascii="Times New Roman" w:hAnsi="Times New Roman" w:cs="Times New Roman"/>
          <w:sz w:val="24"/>
          <w:szCs w:val="24"/>
        </w:rPr>
        <w:t xml:space="preserve">(4), e5656. </w:t>
      </w:r>
    </w:p>
    <w:p w14:paraId="4A97619E" w14:textId="77777777" w:rsidR="00533134" w:rsidRPr="00533134" w:rsidRDefault="00533134" w:rsidP="00533134">
      <w:pPr>
        <w:pStyle w:val="EndNoteBibliography"/>
        <w:spacing w:before="0"/>
        <w:ind w:left="720" w:right="0" w:hanging="720"/>
        <w:jc w:val="both"/>
        <w:rPr>
          <w:rFonts w:ascii="Times New Roman" w:hAnsi="Times New Roman" w:cs="Times New Roman"/>
          <w:sz w:val="24"/>
          <w:szCs w:val="24"/>
        </w:rPr>
      </w:pPr>
      <w:r w:rsidRPr="00533134">
        <w:rPr>
          <w:rFonts w:ascii="Times New Roman" w:hAnsi="Times New Roman" w:cs="Times New Roman"/>
          <w:sz w:val="24"/>
          <w:szCs w:val="24"/>
        </w:rPr>
        <w:t xml:space="preserve">Irawan, E., Dahlan, S., Haenilah, E. Y., &amp; Puja Kesuma, T. A. R. (2021). Game Techniques to Solve Students' Adjustment Problems: Evidance From Indonesia. </w:t>
      </w:r>
      <w:r w:rsidRPr="00533134">
        <w:rPr>
          <w:rFonts w:ascii="Times New Roman" w:hAnsi="Times New Roman" w:cs="Times New Roman"/>
          <w:i/>
          <w:sz w:val="24"/>
          <w:szCs w:val="24"/>
        </w:rPr>
        <w:t>International Journal of Education and Information Technologies</w:t>
      </w:r>
      <w:r w:rsidRPr="00533134">
        <w:rPr>
          <w:rFonts w:ascii="Times New Roman" w:hAnsi="Times New Roman" w:cs="Times New Roman"/>
          <w:sz w:val="24"/>
          <w:szCs w:val="24"/>
        </w:rPr>
        <w:t>,</w:t>
      </w:r>
      <w:r w:rsidRPr="00533134">
        <w:rPr>
          <w:rFonts w:ascii="Times New Roman" w:hAnsi="Times New Roman" w:cs="Times New Roman"/>
          <w:i/>
          <w:sz w:val="24"/>
          <w:szCs w:val="24"/>
        </w:rPr>
        <w:t xml:space="preserve"> 15</w:t>
      </w:r>
      <w:r w:rsidRPr="00533134">
        <w:rPr>
          <w:rFonts w:ascii="Times New Roman" w:hAnsi="Times New Roman" w:cs="Times New Roman"/>
          <w:sz w:val="24"/>
          <w:szCs w:val="24"/>
        </w:rPr>
        <w:t xml:space="preserve">, 191-201. </w:t>
      </w:r>
    </w:p>
    <w:p w14:paraId="6DEAE637" w14:textId="77777777" w:rsidR="00533134" w:rsidRPr="00533134" w:rsidRDefault="00533134" w:rsidP="00533134">
      <w:pPr>
        <w:pStyle w:val="EndNoteBibliography"/>
        <w:spacing w:before="0"/>
        <w:ind w:left="720" w:right="0" w:hanging="720"/>
        <w:jc w:val="both"/>
        <w:rPr>
          <w:rFonts w:ascii="Times New Roman" w:hAnsi="Times New Roman" w:cs="Times New Roman"/>
          <w:sz w:val="24"/>
          <w:szCs w:val="24"/>
        </w:rPr>
      </w:pPr>
      <w:r w:rsidRPr="00533134">
        <w:rPr>
          <w:rFonts w:ascii="Times New Roman" w:hAnsi="Times New Roman" w:cs="Times New Roman"/>
          <w:sz w:val="24"/>
          <w:szCs w:val="24"/>
        </w:rPr>
        <w:t xml:space="preserve">Irawan, E., Rosidah, A., &amp; Adiputra, S. (2015). Pengembangan Teknik Permainan Dalam Layanan Bimbingan Kelompok Untuk Meningkatkan Penyesuaian Diri Siswa. </w:t>
      </w:r>
      <w:r w:rsidRPr="00533134">
        <w:rPr>
          <w:rFonts w:ascii="Times New Roman" w:hAnsi="Times New Roman" w:cs="Times New Roman"/>
          <w:i/>
          <w:sz w:val="24"/>
          <w:szCs w:val="24"/>
        </w:rPr>
        <w:t>Jurnal Fokus Konseling</w:t>
      </w:r>
      <w:r w:rsidRPr="00533134">
        <w:rPr>
          <w:rFonts w:ascii="Times New Roman" w:hAnsi="Times New Roman" w:cs="Times New Roman"/>
          <w:sz w:val="24"/>
          <w:szCs w:val="24"/>
        </w:rPr>
        <w:t>,</w:t>
      </w:r>
      <w:r w:rsidRPr="00533134">
        <w:rPr>
          <w:rFonts w:ascii="Times New Roman" w:hAnsi="Times New Roman" w:cs="Times New Roman"/>
          <w:i/>
          <w:sz w:val="24"/>
          <w:szCs w:val="24"/>
        </w:rPr>
        <w:t xml:space="preserve"> 1</w:t>
      </w:r>
      <w:r w:rsidRPr="00533134">
        <w:rPr>
          <w:rFonts w:ascii="Times New Roman" w:hAnsi="Times New Roman" w:cs="Times New Roman"/>
          <w:sz w:val="24"/>
          <w:szCs w:val="24"/>
        </w:rPr>
        <w:t xml:space="preserve">(1). </w:t>
      </w:r>
    </w:p>
    <w:p w14:paraId="2B3649E7" w14:textId="77777777" w:rsidR="00533134" w:rsidRPr="00533134" w:rsidRDefault="00533134" w:rsidP="00533134">
      <w:pPr>
        <w:pStyle w:val="EndNoteBibliography"/>
        <w:spacing w:before="0"/>
        <w:ind w:left="720" w:right="0" w:hanging="720"/>
        <w:jc w:val="both"/>
        <w:rPr>
          <w:rFonts w:ascii="Times New Roman" w:hAnsi="Times New Roman" w:cs="Times New Roman"/>
          <w:sz w:val="24"/>
          <w:szCs w:val="24"/>
        </w:rPr>
      </w:pPr>
      <w:r w:rsidRPr="00533134">
        <w:rPr>
          <w:rFonts w:ascii="Times New Roman" w:hAnsi="Times New Roman" w:cs="Times New Roman"/>
          <w:sz w:val="24"/>
          <w:szCs w:val="24"/>
        </w:rPr>
        <w:t xml:space="preserve">Jatmiko, A. (2017). Sense of place dan social anxiety bagi Mahasiswa Baru Pendatang. </w:t>
      </w:r>
      <w:r w:rsidRPr="00533134">
        <w:rPr>
          <w:rFonts w:ascii="Times New Roman" w:hAnsi="Times New Roman" w:cs="Times New Roman"/>
          <w:i/>
          <w:sz w:val="24"/>
          <w:szCs w:val="24"/>
        </w:rPr>
        <w:t>KONSELI: Jurnal Bimbingan Dan Konseling (E-Journal)</w:t>
      </w:r>
      <w:r w:rsidRPr="00533134">
        <w:rPr>
          <w:rFonts w:ascii="Times New Roman" w:hAnsi="Times New Roman" w:cs="Times New Roman"/>
          <w:sz w:val="24"/>
          <w:szCs w:val="24"/>
        </w:rPr>
        <w:t>,</w:t>
      </w:r>
      <w:r w:rsidRPr="00533134">
        <w:rPr>
          <w:rFonts w:ascii="Times New Roman" w:hAnsi="Times New Roman" w:cs="Times New Roman"/>
          <w:i/>
          <w:sz w:val="24"/>
          <w:szCs w:val="24"/>
        </w:rPr>
        <w:t xml:space="preserve"> 3</w:t>
      </w:r>
      <w:r w:rsidRPr="00533134">
        <w:rPr>
          <w:rFonts w:ascii="Times New Roman" w:hAnsi="Times New Roman" w:cs="Times New Roman"/>
          <w:sz w:val="24"/>
          <w:szCs w:val="24"/>
        </w:rPr>
        <w:t xml:space="preserve">(2), 161-170. </w:t>
      </w:r>
    </w:p>
    <w:p w14:paraId="7CA55207" w14:textId="77777777" w:rsidR="00533134" w:rsidRPr="00533134" w:rsidRDefault="00533134" w:rsidP="00533134">
      <w:pPr>
        <w:pStyle w:val="EndNoteBibliography"/>
        <w:spacing w:before="0"/>
        <w:ind w:left="720" w:right="0" w:hanging="720"/>
        <w:jc w:val="both"/>
        <w:rPr>
          <w:rFonts w:ascii="Times New Roman" w:hAnsi="Times New Roman" w:cs="Times New Roman"/>
          <w:sz w:val="24"/>
          <w:szCs w:val="24"/>
        </w:rPr>
      </w:pPr>
      <w:r w:rsidRPr="00533134">
        <w:rPr>
          <w:rFonts w:ascii="Times New Roman" w:hAnsi="Times New Roman" w:cs="Times New Roman"/>
          <w:sz w:val="24"/>
          <w:szCs w:val="24"/>
        </w:rPr>
        <w:t xml:space="preserve">Jefferies, P., &amp; Ungar, M. (2020). Social anxiety in young people: A prevalence study in seven countries. </w:t>
      </w:r>
      <w:r w:rsidRPr="00533134">
        <w:rPr>
          <w:rFonts w:ascii="Times New Roman" w:hAnsi="Times New Roman" w:cs="Times New Roman"/>
          <w:i/>
          <w:sz w:val="24"/>
          <w:szCs w:val="24"/>
        </w:rPr>
        <w:t>PloS one</w:t>
      </w:r>
      <w:r w:rsidRPr="00533134">
        <w:rPr>
          <w:rFonts w:ascii="Times New Roman" w:hAnsi="Times New Roman" w:cs="Times New Roman"/>
          <w:sz w:val="24"/>
          <w:szCs w:val="24"/>
        </w:rPr>
        <w:t>,</w:t>
      </w:r>
      <w:r w:rsidRPr="00533134">
        <w:rPr>
          <w:rFonts w:ascii="Times New Roman" w:hAnsi="Times New Roman" w:cs="Times New Roman"/>
          <w:i/>
          <w:sz w:val="24"/>
          <w:szCs w:val="24"/>
        </w:rPr>
        <w:t xml:space="preserve"> 15</w:t>
      </w:r>
      <w:r w:rsidRPr="00533134">
        <w:rPr>
          <w:rFonts w:ascii="Times New Roman" w:hAnsi="Times New Roman" w:cs="Times New Roman"/>
          <w:sz w:val="24"/>
          <w:szCs w:val="24"/>
        </w:rPr>
        <w:t xml:space="preserve">(9), e0239133. </w:t>
      </w:r>
    </w:p>
    <w:p w14:paraId="28C82C5A" w14:textId="77777777" w:rsidR="00533134" w:rsidRPr="00533134" w:rsidRDefault="00533134" w:rsidP="00533134">
      <w:pPr>
        <w:pStyle w:val="EndNoteBibliography"/>
        <w:spacing w:before="0"/>
        <w:ind w:left="720" w:right="0" w:hanging="720"/>
        <w:jc w:val="both"/>
        <w:rPr>
          <w:rFonts w:ascii="Times New Roman" w:hAnsi="Times New Roman" w:cs="Times New Roman"/>
          <w:sz w:val="24"/>
          <w:szCs w:val="24"/>
        </w:rPr>
      </w:pPr>
      <w:r w:rsidRPr="00533134">
        <w:rPr>
          <w:rFonts w:ascii="Times New Roman" w:hAnsi="Times New Roman" w:cs="Times New Roman"/>
          <w:sz w:val="24"/>
          <w:szCs w:val="24"/>
        </w:rPr>
        <w:t xml:space="preserve">Jones, S. M., &amp; Kahn, J. (2017). The Evidence Base for How We Learn: Supporting Students' Social, Emotional, and Academic Development. Consensus Statements of Evidence from the Council of Distinguished Scientists. </w:t>
      </w:r>
      <w:r w:rsidRPr="00533134">
        <w:rPr>
          <w:rFonts w:ascii="Times New Roman" w:hAnsi="Times New Roman" w:cs="Times New Roman"/>
          <w:i/>
          <w:sz w:val="24"/>
          <w:szCs w:val="24"/>
        </w:rPr>
        <w:t>Aspen Institute</w:t>
      </w:r>
      <w:r w:rsidRPr="00533134">
        <w:rPr>
          <w:rFonts w:ascii="Times New Roman" w:hAnsi="Times New Roman" w:cs="Times New Roman"/>
          <w:sz w:val="24"/>
          <w:szCs w:val="24"/>
        </w:rPr>
        <w:t xml:space="preserve">. </w:t>
      </w:r>
    </w:p>
    <w:p w14:paraId="4167F50A" w14:textId="77777777" w:rsidR="00533134" w:rsidRPr="00533134" w:rsidRDefault="00533134" w:rsidP="00533134">
      <w:pPr>
        <w:pStyle w:val="EndNoteBibliography"/>
        <w:spacing w:before="0"/>
        <w:ind w:left="720" w:right="0" w:hanging="720"/>
        <w:jc w:val="both"/>
        <w:rPr>
          <w:rFonts w:ascii="Times New Roman" w:hAnsi="Times New Roman" w:cs="Times New Roman"/>
          <w:sz w:val="24"/>
          <w:szCs w:val="24"/>
        </w:rPr>
      </w:pPr>
      <w:r w:rsidRPr="00533134">
        <w:rPr>
          <w:rFonts w:ascii="Times New Roman" w:hAnsi="Times New Roman" w:cs="Times New Roman"/>
          <w:sz w:val="24"/>
          <w:szCs w:val="24"/>
        </w:rPr>
        <w:t xml:space="preserve">Landers, R. N., Armstrong, M. B., &amp; Collmus, A. B. (2017). How to use game elements to enhance learning: Applications of the theory of gamified learning. </w:t>
      </w:r>
      <w:r w:rsidRPr="00533134">
        <w:rPr>
          <w:rFonts w:ascii="Times New Roman" w:hAnsi="Times New Roman" w:cs="Times New Roman"/>
          <w:i/>
          <w:sz w:val="24"/>
          <w:szCs w:val="24"/>
        </w:rPr>
        <w:t>Serious Games and Edutainment Applications: Volume II</w:t>
      </w:r>
      <w:r w:rsidRPr="00533134">
        <w:rPr>
          <w:rFonts w:ascii="Times New Roman" w:hAnsi="Times New Roman" w:cs="Times New Roman"/>
          <w:sz w:val="24"/>
          <w:szCs w:val="24"/>
        </w:rPr>
        <w:t xml:space="preserve">, 457-483. </w:t>
      </w:r>
    </w:p>
    <w:p w14:paraId="7553ADE7" w14:textId="77777777" w:rsidR="00533134" w:rsidRPr="00533134" w:rsidRDefault="00533134" w:rsidP="00533134">
      <w:pPr>
        <w:pStyle w:val="EndNoteBibliography"/>
        <w:spacing w:before="0"/>
        <w:ind w:left="720" w:right="0" w:hanging="720"/>
        <w:jc w:val="both"/>
        <w:rPr>
          <w:rFonts w:ascii="Times New Roman" w:hAnsi="Times New Roman" w:cs="Times New Roman"/>
          <w:sz w:val="24"/>
          <w:szCs w:val="24"/>
        </w:rPr>
      </w:pPr>
      <w:r w:rsidRPr="00533134">
        <w:rPr>
          <w:rFonts w:ascii="Times New Roman" w:hAnsi="Times New Roman" w:cs="Times New Roman"/>
          <w:sz w:val="24"/>
          <w:szCs w:val="24"/>
        </w:rPr>
        <w:t xml:space="preserve">Lohr, S. L. (2021). </w:t>
      </w:r>
      <w:r w:rsidRPr="00533134">
        <w:rPr>
          <w:rFonts w:ascii="Times New Roman" w:hAnsi="Times New Roman" w:cs="Times New Roman"/>
          <w:i/>
          <w:sz w:val="24"/>
          <w:szCs w:val="24"/>
        </w:rPr>
        <w:t>Sampling: design and analysis</w:t>
      </w:r>
      <w:r w:rsidRPr="00533134">
        <w:rPr>
          <w:rFonts w:ascii="Times New Roman" w:hAnsi="Times New Roman" w:cs="Times New Roman"/>
          <w:sz w:val="24"/>
          <w:szCs w:val="24"/>
        </w:rPr>
        <w:t xml:space="preserve">. CRC press. </w:t>
      </w:r>
    </w:p>
    <w:p w14:paraId="03A1E2BE" w14:textId="77777777" w:rsidR="00533134" w:rsidRPr="00533134" w:rsidRDefault="00533134" w:rsidP="00533134">
      <w:pPr>
        <w:pStyle w:val="EndNoteBibliography"/>
        <w:spacing w:before="0"/>
        <w:ind w:left="720" w:right="0" w:hanging="720"/>
        <w:jc w:val="both"/>
        <w:rPr>
          <w:rFonts w:ascii="Times New Roman" w:hAnsi="Times New Roman" w:cs="Times New Roman"/>
          <w:sz w:val="24"/>
          <w:szCs w:val="24"/>
        </w:rPr>
      </w:pPr>
      <w:r w:rsidRPr="00533134">
        <w:rPr>
          <w:rFonts w:ascii="Times New Roman" w:hAnsi="Times New Roman" w:cs="Times New Roman"/>
          <w:sz w:val="24"/>
          <w:szCs w:val="24"/>
        </w:rPr>
        <w:t xml:space="preserve">Lutfiyani, V., &amp; Bhakti, P. (2017). Strategi layanan bimbingan dan konseling komprehensif dalam pengembangan self-knowledge pada siswa sekolah dasar. </w:t>
      </w:r>
      <w:r w:rsidRPr="00533134">
        <w:rPr>
          <w:rFonts w:ascii="Times New Roman" w:hAnsi="Times New Roman" w:cs="Times New Roman"/>
          <w:i/>
          <w:sz w:val="24"/>
          <w:szCs w:val="24"/>
        </w:rPr>
        <w:t>SENDIKA</w:t>
      </w:r>
      <w:r w:rsidRPr="00533134">
        <w:rPr>
          <w:rFonts w:ascii="Times New Roman" w:hAnsi="Times New Roman" w:cs="Times New Roman"/>
          <w:sz w:val="24"/>
          <w:szCs w:val="24"/>
        </w:rPr>
        <w:t>,</w:t>
      </w:r>
      <w:r w:rsidRPr="00533134">
        <w:rPr>
          <w:rFonts w:ascii="Times New Roman" w:hAnsi="Times New Roman" w:cs="Times New Roman"/>
          <w:i/>
          <w:sz w:val="24"/>
          <w:szCs w:val="24"/>
        </w:rPr>
        <w:t xml:space="preserve"> 1</w:t>
      </w:r>
      <w:r w:rsidRPr="00533134">
        <w:rPr>
          <w:rFonts w:ascii="Times New Roman" w:hAnsi="Times New Roman" w:cs="Times New Roman"/>
          <w:sz w:val="24"/>
          <w:szCs w:val="24"/>
        </w:rPr>
        <w:t xml:space="preserve">(1), 370-377. </w:t>
      </w:r>
    </w:p>
    <w:p w14:paraId="11077462" w14:textId="77777777" w:rsidR="00533134" w:rsidRPr="00533134" w:rsidRDefault="00533134" w:rsidP="00533134">
      <w:pPr>
        <w:pStyle w:val="EndNoteBibliography"/>
        <w:spacing w:before="0"/>
        <w:ind w:left="720" w:right="0" w:hanging="720"/>
        <w:jc w:val="both"/>
        <w:rPr>
          <w:rFonts w:ascii="Times New Roman" w:hAnsi="Times New Roman" w:cs="Times New Roman"/>
          <w:sz w:val="24"/>
          <w:szCs w:val="24"/>
        </w:rPr>
      </w:pPr>
      <w:r w:rsidRPr="00533134">
        <w:rPr>
          <w:rFonts w:ascii="Times New Roman" w:hAnsi="Times New Roman" w:cs="Times New Roman"/>
          <w:sz w:val="24"/>
          <w:szCs w:val="24"/>
        </w:rPr>
        <w:t xml:space="preserve">Murjani, M. (2022). Prosedur Penelitian Kuantitatif. </w:t>
      </w:r>
      <w:r w:rsidRPr="00533134">
        <w:rPr>
          <w:rFonts w:ascii="Times New Roman" w:hAnsi="Times New Roman" w:cs="Times New Roman"/>
          <w:i/>
          <w:sz w:val="24"/>
          <w:szCs w:val="24"/>
        </w:rPr>
        <w:t>Cross-border</w:t>
      </w:r>
      <w:r w:rsidRPr="00533134">
        <w:rPr>
          <w:rFonts w:ascii="Times New Roman" w:hAnsi="Times New Roman" w:cs="Times New Roman"/>
          <w:sz w:val="24"/>
          <w:szCs w:val="24"/>
        </w:rPr>
        <w:t>,</w:t>
      </w:r>
      <w:r w:rsidRPr="00533134">
        <w:rPr>
          <w:rFonts w:ascii="Times New Roman" w:hAnsi="Times New Roman" w:cs="Times New Roman"/>
          <w:i/>
          <w:sz w:val="24"/>
          <w:szCs w:val="24"/>
        </w:rPr>
        <w:t xml:space="preserve"> 5</w:t>
      </w:r>
      <w:r w:rsidRPr="00533134">
        <w:rPr>
          <w:rFonts w:ascii="Times New Roman" w:hAnsi="Times New Roman" w:cs="Times New Roman"/>
          <w:sz w:val="24"/>
          <w:szCs w:val="24"/>
        </w:rPr>
        <w:t xml:space="preserve">(1), 687-713. </w:t>
      </w:r>
    </w:p>
    <w:p w14:paraId="2713CF45" w14:textId="77777777" w:rsidR="00533134" w:rsidRPr="00533134" w:rsidRDefault="00533134" w:rsidP="00533134">
      <w:pPr>
        <w:pStyle w:val="EndNoteBibliography"/>
        <w:spacing w:before="0"/>
        <w:ind w:left="720" w:right="0" w:hanging="720"/>
        <w:jc w:val="both"/>
        <w:rPr>
          <w:rFonts w:ascii="Times New Roman" w:hAnsi="Times New Roman" w:cs="Times New Roman"/>
          <w:sz w:val="24"/>
          <w:szCs w:val="24"/>
        </w:rPr>
      </w:pPr>
      <w:r w:rsidRPr="00533134">
        <w:rPr>
          <w:rFonts w:ascii="Times New Roman" w:hAnsi="Times New Roman" w:cs="Times New Roman"/>
          <w:sz w:val="24"/>
          <w:szCs w:val="24"/>
        </w:rPr>
        <w:t xml:space="preserve">Rohmah, R. M. r., &amp; Azizah, R. (2023). Peran Pendidikan Holistik Bagi Pengembangan Karakter Anak Usia Dini. </w:t>
      </w:r>
      <w:r w:rsidRPr="00533134">
        <w:rPr>
          <w:rFonts w:ascii="Times New Roman" w:hAnsi="Times New Roman" w:cs="Times New Roman"/>
          <w:i/>
          <w:sz w:val="24"/>
          <w:szCs w:val="24"/>
        </w:rPr>
        <w:t>Jurnal Dimensi Pendidikan dan Pembelajaran</w:t>
      </w:r>
      <w:r w:rsidRPr="00533134">
        <w:rPr>
          <w:rFonts w:ascii="Times New Roman" w:hAnsi="Times New Roman" w:cs="Times New Roman"/>
          <w:sz w:val="24"/>
          <w:szCs w:val="24"/>
        </w:rPr>
        <w:t>,</w:t>
      </w:r>
      <w:r w:rsidRPr="00533134">
        <w:rPr>
          <w:rFonts w:ascii="Times New Roman" w:hAnsi="Times New Roman" w:cs="Times New Roman"/>
          <w:i/>
          <w:sz w:val="24"/>
          <w:szCs w:val="24"/>
        </w:rPr>
        <w:t xml:space="preserve"> 11</w:t>
      </w:r>
      <w:r w:rsidRPr="00533134">
        <w:rPr>
          <w:rFonts w:ascii="Times New Roman" w:hAnsi="Times New Roman" w:cs="Times New Roman"/>
          <w:sz w:val="24"/>
          <w:szCs w:val="24"/>
        </w:rPr>
        <w:t xml:space="preserve">(1), 154-165. </w:t>
      </w:r>
    </w:p>
    <w:p w14:paraId="66ADF94C" w14:textId="77777777" w:rsidR="00533134" w:rsidRPr="00533134" w:rsidRDefault="00533134" w:rsidP="00533134">
      <w:pPr>
        <w:pStyle w:val="EndNoteBibliography"/>
        <w:spacing w:before="0"/>
        <w:ind w:left="720" w:right="0" w:hanging="720"/>
        <w:jc w:val="both"/>
        <w:rPr>
          <w:rFonts w:ascii="Times New Roman" w:hAnsi="Times New Roman" w:cs="Times New Roman"/>
          <w:sz w:val="24"/>
          <w:szCs w:val="24"/>
        </w:rPr>
      </w:pPr>
      <w:r w:rsidRPr="00533134">
        <w:rPr>
          <w:rFonts w:ascii="Times New Roman" w:hAnsi="Times New Roman" w:cs="Times New Roman"/>
          <w:sz w:val="24"/>
          <w:szCs w:val="24"/>
        </w:rPr>
        <w:t xml:space="preserve">Tan, J. L., Goh, D. H.-L., Ang, R. P., &amp; Huan, V. S. (2016). Learning efficacy and user acceptance of a game-based social skills learning environment. </w:t>
      </w:r>
      <w:r w:rsidRPr="00533134">
        <w:rPr>
          <w:rFonts w:ascii="Times New Roman" w:hAnsi="Times New Roman" w:cs="Times New Roman"/>
          <w:i/>
          <w:sz w:val="24"/>
          <w:szCs w:val="24"/>
        </w:rPr>
        <w:t>International Journal of Child-Computer Interaction</w:t>
      </w:r>
      <w:r w:rsidRPr="00533134">
        <w:rPr>
          <w:rFonts w:ascii="Times New Roman" w:hAnsi="Times New Roman" w:cs="Times New Roman"/>
          <w:sz w:val="24"/>
          <w:szCs w:val="24"/>
        </w:rPr>
        <w:t>,</w:t>
      </w:r>
      <w:r w:rsidRPr="00533134">
        <w:rPr>
          <w:rFonts w:ascii="Times New Roman" w:hAnsi="Times New Roman" w:cs="Times New Roman"/>
          <w:i/>
          <w:sz w:val="24"/>
          <w:szCs w:val="24"/>
        </w:rPr>
        <w:t xml:space="preserve"> 9</w:t>
      </w:r>
      <w:r w:rsidRPr="00533134">
        <w:rPr>
          <w:rFonts w:ascii="Times New Roman" w:hAnsi="Times New Roman" w:cs="Times New Roman"/>
          <w:sz w:val="24"/>
          <w:szCs w:val="24"/>
        </w:rPr>
        <w:t xml:space="preserve">, 1-19. </w:t>
      </w:r>
    </w:p>
    <w:p w14:paraId="679A9B92" w14:textId="77777777" w:rsidR="00533134" w:rsidRPr="00533134" w:rsidRDefault="00533134" w:rsidP="00533134">
      <w:pPr>
        <w:pStyle w:val="EndNoteBibliography"/>
        <w:spacing w:before="0"/>
        <w:ind w:left="720" w:right="0" w:hanging="720"/>
        <w:jc w:val="both"/>
      </w:pPr>
      <w:r w:rsidRPr="00533134">
        <w:rPr>
          <w:rFonts w:ascii="Times New Roman" w:hAnsi="Times New Roman" w:cs="Times New Roman"/>
          <w:sz w:val="24"/>
          <w:szCs w:val="24"/>
        </w:rPr>
        <w:t xml:space="preserve">Zeng, J., Parks, S., &amp; Shang, J. (2020). To learn scientifically, effectively, and enjoyably: A review of educational games. </w:t>
      </w:r>
      <w:r w:rsidRPr="00533134">
        <w:rPr>
          <w:rFonts w:ascii="Times New Roman" w:hAnsi="Times New Roman" w:cs="Times New Roman"/>
          <w:i/>
          <w:sz w:val="24"/>
          <w:szCs w:val="24"/>
        </w:rPr>
        <w:t>Human Behavior and Emerging Technologies</w:t>
      </w:r>
      <w:r w:rsidRPr="00533134">
        <w:rPr>
          <w:rFonts w:ascii="Times New Roman" w:hAnsi="Times New Roman" w:cs="Times New Roman"/>
          <w:sz w:val="24"/>
          <w:szCs w:val="24"/>
        </w:rPr>
        <w:t>,</w:t>
      </w:r>
      <w:r w:rsidRPr="00533134">
        <w:rPr>
          <w:rFonts w:ascii="Times New Roman" w:hAnsi="Times New Roman" w:cs="Times New Roman"/>
          <w:i/>
          <w:sz w:val="24"/>
          <w:szCs w:val="24"/>
        </w:rPr>
        <w:t xml:space="preserve"> 2</w:t>
      </w:r>
      <w:r w:rsidRPr="00533134">
        <w:rPr>
          <w:rFonts w:ascii="Times New Roman" w:hAnsi="Times New Roman" w:cs="Times New Roman"/>
          <w:sz w:val="24"/>
          <w:szCs w:val="24"/>
        </w:rPr>
        <w:t xml:space="preserve">(2), 186-195. </w:t>
      </w:r>
    </w:p>
    <w:p w14:paraId="5D4CE10D" w14:textId="3B41D524" w:rsidR="00F24E9C" w:rsidRDefault="00BE0E06">
      <w:r>
        <w:fldChar w:fldCharType="end"/>
      </w:r>
    </w:p>
    <w:sectPr w:rsidR="00F24E9C" w:rsidSect="000B6494">
      <w:pgSz w:w="11907" w:h="16839"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bA0NjAyMTIxszQwMjRX0lEKTi0uzszPAykwqgUAGE/0rywAAAA="/>
    <w:docVar w:name="EN.InstantFormat" w:val="&lt;ENInstantFormat&gt;&lt;Enabled&gt;1&lt;/Enabled&gt;&lt;ScanUnformatted&gt;1&lt;/ScanUnformatted&gt;&lt;ScanChanges&gt;1&lt;/ScanChanges&gt;&lt;Suspended&gt;0&lt;/Suspended&gt;&lt;/ENInstantFormat&gt;"/>
    <w:docVar w:name="EN.Layout" w:val="&lt;ENLayout&gt;&lt;Style&gt;APA 7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zpdz0enxv0twewetq52swgeafzs0twv22d&quot;&gt;My EndNote Library&lt;record-ids&gt;&lt;item&gt;8992&lt;/item&gt;&lt;item&gt;8993&lt;/item&gt;&lt;item&gt;8994&lt;/item&gt;&lt;item&gt;8995&lt;/item&gt;&lt;item&gt;8996&lt;/item&gt;&lt;item&gt;8997&lt;/item&gt;&lt;item&gt;8998&lt;/item&gt;&lt;item&gt;8999&lt;/item&gt;&lt;item&gt;9000&lt;/item&gt;&lt;item&gt;9001&lt;/item&gt;&lt;item&gt;9002&lt;/item&gt;&lt;item&gt;9003&lt;/item&gt;&lt;item&gt;9004&lt;/item&gt;&lt;item&gt;9005&lt;/item&gt;&lt;item&gt;9006&lt;/item&gt;&lt;item&gt;9007&lt;/item&gt;&lt;/record-ids&gt;&lt;/item&gt;&lt;/Libraries&gt;"/>
  </w:docVars>
  <w:rsids>
    <w:rsidRoot w:val="00757760"/>
    <w:rsid w:val="00063A15"/>
    <w:rsid w:val="000B6494"/>
    <w:rsid w:val="003F5474"/>
    <w:rsid w:val="00410BFE"/>
    <w:rsid w:val="00452A51"/>
    <w:rsid w:val="00501CDF"/>
    <w:rsid w:val="00533134"/>
    <w:rsid w:val="00757760"/>
    <w:rsid w:val="007A0528"/>
    <w:rsid w:val="007C30B6"/>
    <w:rsid w:val="009E667F"/>
    <w:rsid w:val="00A15060"/>
    <w:rsid w:val="00B31278"/>
    <w:rsid w:val="00BE0E06"/>
    <w:rsid w:val="00EF1CEC"/>
    <w:rsid w:val="00F24E9C"/>
    <w:rsid w:val="00F51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760"/>
    <w:pPr>
      <w:spacing w:before="240" w:after="0" w:line="360" w:lineRule="auto"/>
      <w:ind w:left="-284" w:right="-612"/>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7760"/>
    <w:pPr>
      <w:spacing w:after="0" w:line="240" w:lineRule="auto"/>
      <w:ind w:left="-284" w:right="-612"/>
    </w:pPr>
    <w:rPr>
      <w:kern w:val="0"/>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57760"/>
    <w:rPr>
      <w:color w:val="0563C1" w:themeColor="hyperlink"/>
      <w:u w:val="single"/>
    </w:rPr>
  </w:style>
  <w:style w:type="paragraph" w:customStyle="1" w:styleId="EndNoteBibliographyTitle">
    <w:name w:val="EndNote Bibliography Title"/>
    <w:basedOn w:val="Normal"/>
    <w:link w:val="EndNoteBibliographyTitleChar"/>
    <w:rsid w:val="00BE0E06"/>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E0E06"/>
    <w:rPr>
      <w:rFonts w:ascii="Calibri" w:hAnsi="Calibri" w:cs="Calibri"/>
      <w:noProof/>
      <w:kern w:val="0"/>
      <w14:ligatures w14:val="none"/>
    </w:rPr>
  </w:style>
  <w:style w:type="paragraph" w:customStyle="1" w:styleId="EndNoteBibliography">
    <w:name w:val="EndNote Bibliography"/>
    <w:basedOn w:val="Normal"/>
    <w:link w:val="EndNoteBibliographyChar"/>
    <w:rsid w:val="00BE0E0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E0E06"/>
    <w:rPr>
      <w:rFonts w:ascii="Calibri" w:hAnsi="Calibri" w:cs="Calibri"/>
      <w:noProof/>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760"/>
    <w:pPr>
      <w:spacing w:before="240" w:after="0" w:line="360" w:lineRule="auto"/>
      <w:ind w:left="-284" w:right="-612"/>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7760"/>
    <w:pPr>
      <w:spacing w:after="0" w:line="240" w:lineRule="auto"/>
      <w:ind w:left="-284" w:right="-612"/>
    </w:pPr>
    <w:rPr>
      <w:kern w:val="0"/>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57760"/>
    <w:rPr>
      <w:color w:val="0563C1" w:themeColor="hyperlink"/>
      <w:u w:val="single"/>
    </w:rPr>
  </w:style>
  <w:style w:type="paragraph" w:customStyle="1" w:styleId="EndNoteBibliographyTitle">
    <w:name w:val="EndNote Bibliography Title"/>
    <w:basedOn w:val="Normal"/>
    <w:link w:val="EndNoteBibliographyTitleChar"/>
    <w:rsid w:val="00BE0E06"/>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E0E06"/>
    <w:rPr>
      <w:rFonts w:ascii="Calibri" w:hAnsi="Calibri" w:cs="Calibri"/>
      <w:noProof/>
      <w:kern w:val="0"/>
      <w14:ligatures w14:val="none"/>
    </w:rPr>
  </w:style>
  <w:style w:type="paragraph" w:customStyle="1" w:styleId="EndNoteBibliography">
    <w:name w:val="EndNote Bibliography"/>
    <w:basedOn w:val="Normal"/>
    <w:link w:val="EndNoteBibliographyChar"/>
    <w:rsid w:val="00BE0E0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E0E06"/>
    <w:rPr>
      <w:rFonts w:ascii="Calibri" w:hAnsi="Calibri" w:cs="Calibri"/>
      <w:noProo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dyirawan@umpri.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7</Pages>
  <Words>4380</Words>
  <Characters>24967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Lenovo</dc:creator>
  <cp:keywords/>
  <dc:description/>
  <cp:lastModifiedBy>ismail - [2010]</cp:lastModifiedBy>
  <cp:revision>5</cp:revision>
  <dcterms:created xsi:type="dcterms:W3CDTF">2024-01-28T15:44:00Z</dcterms:created>
  <dcterms:modified xsi:type="dcterms:W3CDTF">2024-01-30T04:37:00Z</dcterms:modified>
</cp:coreProperties>
</file>